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3931B" w14:textId="77777777" w:rsidR="00FB69E2" w:rsidRPr="00736D2F" w:rsidRDefault="00FB69E2" w:rsidP="00FB69E2">
      <w:pPr>
        <w:pBdr>
          <w:top w:val="single" w:sz="4" w:space="1" w:color="auto"/>
          <w:bottom w:val="single" w:sz="4" w:space="1" w:color="auto"/>
        </w:pBdr>
        <w:tabs>
          <w:tab w:val="left" w:pos="1050"/>
          <w:tab w:val="center" w:pos="2410"/>
          <w:tab w:val="center" w:pos="5102"/>
          <w:tab w:val="left" w:pos="7371"/>
          <w:tab w:val="center" w:pos="8364"/>
          <w:tab w:val="right" w:pos="10466"/>
        </w:tabs>
        <w:rPr>
          <w:rFonts w:ascii="Comic Sans MS" w:hAnsi="Comic Sans MS"/>
          <w:i/>
          <w:sz w:val="28"/>
          <w:szCs w:val="28"/>
        </w:rPr>
      </w:pPr>
      <w:bookmarkStart w:id="0" w:name="_Hlk215749540"/>
      <w:r w:rsidRPr="00C13FB6">
        <w:rPr>
          <w:rFonts w:ascii="Comic Sans MS" w:hAnsi="Comic Sans MS"/>
          <w:i/>
          <w:sz w:val="28"/>
          <w:szCs w:val="28"/>
        </w:rPr>
        <w:t xml:space="preserve">REGIE </w:t>
      </w:r>
      <w:r w:rsidRPr="00736D2F">
        <w:rPr>
          <w:rFonts w:ascii="Comic Sans MS" w:hAnsi="Comic Sans MS"/>
          <w:i/>
          <w:sz w:val="28"/>
          <w:szCs w:val="28"/>
        </w:rPr>
        <w:t>GRAVELINOISE DES EQUIPEMENTS DE SPORTS ET DE LOISIRS</w:t>
      </w:r>
    </w:p>
    <w:p w14:paraId="72CF4A3F" w14:textId="77777777" w:rsidR="00FB69E2" w:rsidRPr="00736D2F" w:rsidRDefault="00FB69E2" w:rsidP="00FB69E2">
      <w:pPr>
        <w:pStyle w:val="En-tte"/>
        <w:tabs>
          <w:tab w:val="left" w:pos="7371"/>
        </w:tabs>
        <w:rPr>
          <w:sz w:val="24"/>
          <w:szCs w:val="24"/>
        </w:rPr>
      </w:pPr>
    </w:p>
    <w:bookmarkEnd w:id="0"/>
    <w:p w14:paraId="1560521E" w14:textId="77777777" w:rsidR="00FB69E2" w:rsidRPr="00736D2F" w:rsidRDefault="00FB69E2" w:rsidP="00FB69E2">
      <w:pPr>
        <w:shd w:val="clear" w:color="auto" w:fill="D9D9D9"/>
        <w:tabs>
          <w:tab w:val="left" w:pos="7371"/>
        </w:tabs>
        <w:jc w:val="center"/>
        <w:rPr>
          <w:b/>
          <w:sz w:val="24"/>
          <w:szCs w:val="24"/>
        </w:rPr>
      </w:pPr>
      <w:r w:rsidRPr="00736D2F">
        <w:rPr>
          <w:b/>
          <w:sz w:val="24"/>
          <w:szCs w:val="24"/>
        </w:rPr>
        <w:t>COMPTE RENDU DU CONSEIL D’ADMINISTRATION</w:t>
      </w:r>
    </w:p>
    <w:p w14:paraId="2B3B0CDC" w14:textId="60D48A4F" w:rsidR="00FB69E2" w:rsidRPr="00736D2F" w:rsidRDefault="00FB69E2" w:rsidP="00FB69E2">
      <w:pPr>
        <w:shd w:val="clear" w:color="auto" w:fill="D9D9D9"/>
        <w:tabs>
          <w:tab w:val="left" w:pos="7371"/>
        </w:tabs>
        <w:jc w:val="center"/>
        <w:rPr>
          <w:b/>
          <w:sz w:val="24"/>
          <w:szCs w:val="24"/>
        </w:rPr>
      </w:pPr>
      <w:r w:rsidRPr="00736D2F">
        <w:rPr>
          <w:b/>
          <w:sz w:val="24"/>
          <w:szCs w:val="24"/>
        </w:rPr>
        <w:t xml:space="preserve">DU </w:t>
      </w:r>
      <w:r w:rsidR="00BC6E48">
        <w:rPr>
          <w:b/>
          <w:sz w:val="24"/>
          <w:szCs w:val="24"/>
        </w:rPr>
        <w:t xml:space="preserve">MERCREDI </w:t>
      </w:r>
      <w:r w:rsidR="00465959">
        <w:rPr>
          <w:b/>
          <w:sz w:val="24"/>
          <w:szCs w:val="24"/>
        </w:rPr>
        <w:t>11</w:t>
      </w:r>
      <w:r w:rsidR="00BC6E48">
        <w:rPr>
          <w:b/>
          <w:sz w:val="24"/>
          <w:szCs w:val="24"/>
        </w:rPr>
        <w:t xml:space="preserve"> MARS 2026 à 18h</w:t>
      </w:r>
    </w:p>
    <w:p w14:paraId="13692419" w14:textId="77777777" w:rsidR="00FB69E2" w:rsidRDefault="00FB69E2" w:rsidP="00FB69E2">
      <w:pPr>
        <w:tabs>
          <w:tab w:val="left" w:pos="5954"/>
          <w:tab w:val="center" w:pos="6521"/>
          <w:tab w:val="left" w:pos="7371"/>
        </w:tabs>
        <w:jc w:val="both"/>
        <w:rPr>
          <w:b/>
          <w:sz w:val="24"/>
          <w:szCs w:val="24"/>
        </w:rPr>
      </w:pPr>
      <w:r w:rsidRPr="00736D2F">
        <w:rPr>
          <w:b/>
          <w:sz w:val="24"/>
          <w:szCs w:val="24"/>
          <w:u w:val="single"/>
        </w:rPr>
        <w:t>ORDRE DU JOUR</w:t>
      </w:r>
      <w:r w:rsidRPr="00736D2F">
        <w:rPr>
          <w:b/>
          <w:sz w:val="24"/>
          <w:szCs w:val="24"/>
        </w:rPr>
        <w:t xml:space="preserve"> : </w:t>
      </w:r>
    </w:p>
    <w:p w14:paraId="7309C2D6" w14:textId="77777777" w:rsidR="007762DC" w:rsidRPr="001B038E" w:rsidRDefault="007762DC" w:rsidP="00FB69E2">
      <w:pPr>
        <w:tabs>
          <w:tab w:val="left" w:pos="5954"/>
          <w:tab w:val="center" w:pos="6521"/>
          <w:tab w:val="left" w:pos="7371"/>
        </w:tabs>
        <w:jc w:val="both"/>
        <w:rPr>
          <w:b/>
          <w:sz w:val="10"/>
          <w:szCs w:val="10"/>
        </w:rPr>
      </w:pPr>
    </w:p>
    <w:p w14:paraId="22E1CD8E" w14:textId="763B391A" w:rsidR="007532D1" w:rsidRDefault="007D1EF3" w:rsidP="00920887">
      <w:pPr>
        <w:numPr>
          <w:ilvl w:val="0"/>
          <w:numId w:val="2"/>
        </w:numPr>
        <w:tabs>
          <w:tab w:val="num" w:pos="2629"/>
          <w:tab w:val="left" w:pos="5954"/>
          <w:tab w:val="center" w:pos="6521"/>
          <w:tab w:val="left" w:pos="7371"/>
        </w:tabs>
        <w:ind w:left="284" w:hanging="426"/>
        <w:jc w:val="both"/>
        <w:rPr>
          <w:b/>
          <w:sz w:val="24"/>
          <w:szCs w:val="24"/>
        </w:rPr>
      </w:pPr>
      <w:r w:rsidRPr="007532D1">
        <w:rPr>
          <w:b/>
          <w:sz w:val="24"/>
          <w:szCs w:val="24"/>
        </w:rPr>
        <w:t xml:space="preserve">Approbation du compte-rendu du Conseil d’Administration du </w:t>
      </w:r>
      <w:r w:rsidR="00BC6E48">
        <w:rPr>
          <w:b/>
          <w:sz w:val="24"/>
          <w:szCs w:val="24"/>
        </w:rPr>
        <w:t>4 décembre</w:t>
      </w:r>
      <w:r w:rsidRPr="007532D1">
        <w:rPr>
          <w:b/>
          <w:sz w:val="24"/>
          <w:szCs w:val="24"/>
        </w:rPr>
        <w:t xml:space="preserve"> 2025</w:t>
      </w:r>
    </w:p>
    <w:p w14:paraId="075A1E5D" w14:textId="6ADC1D05" w:rsidR="00BC6E48" w:rsidRPr="007532D1" w:rsidRDefault="00BC6E48" w:rsidP="00920887">
      <w:pPr>
        <w:numPr>
          <w:ilvl w:val="0"/>
          <w:numId w:val="2"/>
        </w:numPr>
        <w:tabs>
          <w:tab w:val="num" w:pos="2629"/>
          <w:tab w:val="left" w:pos="5954"/>
          <w:tab w:val="center" w:pos="6521"/>
          <w:tab w:val="left" w:pos="7371"/>
        </w:tabs>
        <w:ind w:left="284" w:hanging="426"/>
        <w:jc w:val="both"/>
        <w:rPr>
          <w:b/>
          <w:sz w:val="24"/>
          <w:szCs w:val="24"/>
        </w:rPr>
      </w:pPr>
      <w:r>
        <w:rPr>
          <w:b/>
          <w:sz w:val="24"/>
          <w:szCs w:val="24"/>
        </w:rPr>
        <w:t>Présentation des décisions du président</w:t>
      </w:r>
    </w:p>
    <w:p w14:paraId="0E3413BF" w14:textId="04A2B853" w:rsidR="007532D1" w:rsidRPr="007532D1" w:rsidRDefault="007532D1" w:rsidP="008D0095">
      <w:pPr>
        <w:numPr>
          <w:ilvl w:val="0"/>
          <w:numId w:val="2"/>
        </w:numPr>
        <w:tabs>
          <w:tab w:val="num" w:pos="2629"/>
          <w:tab w:val="left" w:pos="5954"/>
          <w:tab w:val="center" w:pos="6521"/>
          <w:tab w:val="left" w:pos="7371"/>
        </w:tabs>
        <w:ind w:left="284" w:hanging="426"/>
        <w:jc w:val="both"/>
        <w:rPr>
          <w:b/>
          <w:sz w:val="24"/>
          <w:szCs w:val="24"/>
        </w:rPr>
      </w:pPr>
      <w:r w:rsidRPr="007532D1">
        <w:rPr>
          <w:b/>
          <w:sz w:val="24"/>
          <w:szCs w:val="24"/>
        </w:rPr>
        <w:t>Complément de tarification 202</w:t>
      </w:r>
      <w:r w:rsidR="00BC6E48">
        <w:rPr>
          <w:b/>
          <w:sz w:val="24"/>
          <w:szCs w:val="24"/>
        </w:rPr>
        <w:t>6</w:t>
      </w:r>
    </w:p>
    <w:p w14:paraId="3D2361C4" w14:textId="6717A8C4" w:rsidR="007532D1" w:rsidRDefault="00BC6E48" w:rsidP="007532D1">
      <w:pPr>
        <w:numPr>
          <w:ilvl w:val="0"/>
          <w:numId w:val="2"/>
        </w:numPr>
        <w:tabs>
          <w:tab w:val="num" w:pos="2629"/>
          <w:tab w:val="left" w:pos="5954"/>
          <w:tab w:val="center" w:pos="6521"/>
          <w:tab w:val="left" w:pos="7371"/>
        </w:tabs>
        <w:ind w:left="284" w:hanging="426"/>
        <w:jc w:val="both"/>
        <w:rPr>
          <w:b/>
          <w:sz w:val="24"/>
          <w:szCs w:val="24"/>
        </w:rPr>
      </w:pPr>
      <w:r>
        <w:rPr>
          <w:b/>
          <w:sz w:val="24"/>
          <w:szCs w:val="24"/>
        </w:rPr>
        <w:t>Avis sur les demandes de mises à disposition gracieuses d’équipements et de services 2025</w:t>
      </w:r>
    </w:p>
    <w:p w14:paraId="3143E2FB" w14:textId="776804BA" w:rsidR="00465959" w:rsidRPr="007532D1" w:rsidRDefault="00465959" w:rsidP="007532D1">
      <w:pPr>
        <w:numPr>
          <w:ilvl w:val="0"/>
          <w:numId w:val="2"/>
        </w:numPr>
        <w:tabs>
          <w:tab w:val="num" w:pos="2629"/>
          <w:tab w:val="left" w:pos="5954"/>
          <w:tab w:val="center" w:pos="6521"/>
          <w:tab w:val="left" w:pos="7371"/>
        </w:tabs>
        <w:ind w:left="284" w:hanging="426"/>
        <w:jc w:val="both"/>
        <w:rPr>
          <w:b/>
          <w:sz w:val="24"/>
          <w:szCs w:val="24"/>
        </w:rPr>
      </w:pPr>
      <w:r>
        <w:rPr>
          <w:b/>
          <w:sz w:val="24"/>
          <w:szCs w:val="24"/>
        </w:rPr>
        <w:t>Délibération portant sur l’emploi permanent de directeur ordonnateur de la RGESL</w:t>
      </w:r>
    </w:p>
    <w:p w14:paraId="2BF06FAB" w14:textId="6F8719BD" w:rsidR="007532D1" w:rsidRPr="007532D1" w:rsidRDefault="00BC6E48" w:rsidP="007532D1">
      <w:pPr>
        <w:numPr>
          <w:ilvl w:val="0"/>
          <w:numId w:val="2"/>
        </w:numPr>
        <w:tabs>
          <w:tab w:val="num" w:pos="2629"/>
          <w:tab w:val="left" w:pos="5954"/>
          <w:tab w:val="center" w:pos="6521"/>
          <w:tab w:val="left" w:pos="7371"/>
        </w:tabs>
        <w:ind w:left="284" w:hanging="426"/>
        <w:jc w:val="both"/>
        <w:rPr>
          <w:b/>
          <w:sz w:val="24"/>
          <w:szCs w:val="24"/>
        </w:rPr>
      </w:pPr>
      <w:r>
        <w:rPr>
          <w:b/>
          <w:sz w:val="24"/>
          <w:szCs w:val="24"/>
        </w:rPr>
        <w:t>Information sur les contrats d’assurances</w:t>
      </w:r>
    </w:p>
    <w:p w14:paraId="21D33449" w14:textId="4A07025B" w:rsidR="007532D1" w:rsidRPr="007532D1" w:rsidRDefault="00465959" w:rsidP="007532D1">
      <w:pPr>
        <w:numPr>
          <w:ilvl w:val="0"/>
          <w:numId w:val="2"/>
        </w:numPr>
        <w:tabs>
          <w:tab w:val="num" w:pos="2629"/>
          <w:tab w:val="left" w:pos="5954"/>
          <w:tab w:val="center" w:pos="6521"/>
          <w:tab w:val="left" w:pos="7371"/>
        </w:tabs>
        <w:ind w:left="284" w:hanging="426"/>
        <w:jc w:val="both"/>
        <w:rPr>
          <w:b/>
          <w:sz w:val="24"/>
          <w:szCs w:val="24"/>
        </w:rPr>
      </w:pPr>
      <w:r>
        <w:rPr>
          <w:b/>
          <w:sz w:val="24"/>
          <w:szCs w:val="24"/>
        </w:rPr>
        <w:t>Débat d’orientation budgétaire 2026</w:t>
      </w:r>
    </w:p>
    <w:p w14:paraId="653122D2" w14:textId="7EB3F671" w:rsidR="007532D1" w:rsidRPr="007532D1" w:rsidRDefault="007532D1" w:rsidP="007532D1">
      <w:pPr>
        <w:numPr>
          <w:ilvl w:val="0"/>
          <w:numId w:val="2"/>
        </w:numPr>
        <w:tabs>
          <w:tab w:val="num" w:pos="2629"/>
          <w:tab w:val="left" w:pos="5954"/>
          <w:tab w:val="center" w:pos="6521"/>
          <w:tab w:val="left" w:pos="7371"/>
        </w:tabs>
        <w:ind w:left="284" w:hanging="426"/>
        <w:jc w:val="both"/>
        <w:rPr>
          <w:b/>
          <w:sz w:val="24"/>
          <w:szCs w:val="24"/>
        </w:rPr>
      </w:pPr>
      <w:r w:rsidRPr="007532D1">
        <w:rPr>
          <w:b/>
          <w:sz w:val="24"/>
          <w:szCs w:val="24"/>
        </w:rPr>
        <w:t>Questions diverses</w:t>
      </w:r>
    </w:p>
    <w:p w14:paraId="1F88FE8A" w14:textId="74A8619B" w:rsidR="007532D1" w:rsidRPr="007532D1" w:rsidRDefault="007532D1" w:rsidP="00F10D89">
      <w:pPr>
        <w:tabs>
          <w:tab w:val="center" w:pos="2410"/>
          <w:tab w:val="center" w:pos="8364"/>
          <w:tab w:val="right" w:pos="10466"/>
        </w:tabs>
        <w:rPr>
          <w:b/>
          <w:sz w:val="24"/>
          <w:szCs w:val="24"/>
        </w:rPr>
      </w:pPr>
    </w:p>
    <w:p w14:paraId="347E37A8" w14:textId="56902BA7" w:rsidR="001B038E" w:rsidRPr="001B038E" w:rsidRDefault="007762DC" w:rsidP="001B038E">
      <w:pPr>
        <w:tabs>
          <w:tab w:val="left" w:pos="7371"/>
        </w:tabs>
        <w:ind w:left="-2160"/>
        <w:rPr>
          <w:b/>
          <w:sz w:val="24"/>
          <w:szCs w:val="24"/>
        </w:rPr>
      </w:pPr>
      <w:proofErr w:type="spellStart"/>
      <w:r w:rsidRPr="007762DC">
        <w:rPr>
          <w:b/>
          <w:sz w:val="24"/>
          <w:szCs w:val="24"/>
        </w:rPr>
        <w:t>Approba</w:t>
      </w:r>
      <w:proofErr w:type="spellEnd"/>
      <w:r w:rsidR="00FB69E2" w:rsidRPr="00A65B04">
        <w:rPr>
          <w:b/>
          <w:sz w:val="24"/>
          <w:szCs w:val="24"/>
        </w:rPr>
        <w:t>***</w:t>
      </w:r>
      <w:r>
        <w:rPr>
          <w:b/>
          <w:sz w:val="24"/>
          <w:szCs w:val="24"/>
        </w:rPr>
        <w:t xml:space="preserve">                         </w:t>
      </w:r>
      <w:r w:rsidR="007532D1">
        <w:rPr>
          <w:b/>
          <w:sz w:val="24"/>
          <w:szCs w:val="24"/>
        </w:rPr>
        <w:t xml:space="preserve"> </w:t>
      </w:r>
      <w:r>
        <w:rPr>
          <w:b/>
          <w:sz w:val="24"/>
          <w:szCs w:val="24"/>
        </w:rPr>
        <w:t xml:space="preserve">                                                           </w:t>
      </w:r>
      <w:r w:rsidR="00FB69E2" w:rsidRPr="00A65B04">
        <w:rPr>
          <w:b/>
          <w:sz w:val="24"/>
          <w:szCs w:val="24"/>
        </w:rPr>
        <w:t>*******</w:t>
      </w:r>
      <w:bookmarkStart w:id="1" w:name="_Hlk163049869"/>
    </w:p>
    <w:p w14:paraId="038FFA9A" w14:textId="77777777" w:rsidR="00A84CCE" w:rsidRDefault="00A84CCE" w:rsidP="00A84CCE">
      <w:pPr>
        <w:tabs>
          <w:tab w:val="left" w:pos="5954"/>
          <w:tab w:val="center" w:pos="6521"/>
        </w:tabs>
        <w:rPr>
          <w:b/>
          <w:bCs/>
          <w:sz w:val="24"/>
          <w:szCs w:val="24"/>
          <w:u w:val="single"/>
        </w:rPr>
      </w:pPr>
    </w:p>
    <w:p w14:paraId="0B6676EA" w14:textId="6FF776A8" w:rsidR="00A84CCE" w:rsidRPr="00A84CCE" w:rsidRDefault="00A84CCE" w:rsidP="00A84CCE">
      <w:pPr>
        <w:tabs>
          <w:tab w:val="left" w:pos="5954"/>
          <w:tab w:val="center" w:pos="6521"/>
        </w:tabs>
        <w:rPr>
          <w:sz w:val="24"/>
          <w:szCs w:val="24"/>
        </w:rPr>
      </w:pPr>
      <w:r w:rsidRPr="00A84CCE">
        <w:rPr>
          <w:b/>
          <w:bCs/>
          <w:sz w:val="24"/>
          <w:szCs w:val="24"/>
          <w:u w:val="single"/>
        </w:rPr>
        <w:t>PRESIDENTE</w:t>
      </w:r>
      <w:r w:rsidRPr="00A84CCE">
        <w:rPr>
          <w:sz w:val="24"/>
          <w:szCs w:val="24"/>
        </w:rPr>
        <w:t xml:space="preserve"> : Claudine BARBIER</w:t>
      </w:r>
    </w:p>
    <w:p w14:paraId="74ECA88D" w14:textId="77777777" w:rsidR="00A84CCE" w:rsidRPr="00A84CCE" w:rsidRDefault="00A84CCE" w:rsidP="00A84CCE">
      <w:pPr>
        <w:tabs>
          <w:tab w:val="left" w:pos="5954"/>
          <w:tab w:val="center" w:pos="6521"/>
        </w:tabs>
        <w:rPr>
          <w:sz w:val="24"/>
          <w:szCs w:val="24"/>
        </w:rPr>
      </w:pPr>
    </w:p>
    <w:p w14:paraId="360B163F" w14:textId="77777777" w:rsidR="00A84CCE" w:rsidRPr="00A84CCE" w:rsidRDefault="00A84CCE" w:rsidP="00A84CCE">
      <w:pPr>
        <w:tabs>
          <w:tab w:val="left" w:pos="5954"/>
          <w:tab w:val="center" w:pos="6521"/>
        </w:tabs>
        <w:rPr>
          <w:sz w:val="24"/>
          <w:szCs w:val="24"/>
        </w:rPr>
      </w:pPr>
      <w:r w:rsidRPr="00A84CCE">
        <w:rPr>
          <w:b/>
          <w:bCs/>
          <w:sz w:val="24"/>
          <w:szCs w:val="24"/>
          <w:u w:val="single"/>
        </w:rPr>
        <w:t>SECRÉTAIRE NOMMÉ EN DÉBUT DE SÉANCE</w:t>
      </w:r>
      <w:r w:rsidRPr="00A84CCE">
        <w:rPr>
          <w:sz w:val="24"/>
          <w:szCs w:val="24"/>
        </w:rPr>
        <w:t xml:space="preserve"> : Mme Marylène BEAUSSART</w:t>
      </w:r>
    </w:p>
    <w:p w14:paraId="62612D73" w14:textId="77777777" w:rsidR="00A84CCE" w:rsidRPr="00A84CCE" w:rsidRDefault="00A84CCE" w:rsidP="00A84CCE">
      <w:pPr>
        <w:tabs>
          <w:tab w:val="left" w:pos="5954"/>
          <w:tab w:val="center" w:pos="6521"/>
        </w:tabs>
        <w:rPr>
          <w:sz w:val="24"/>
          <w:szCs w:val="24"/>
        </w:rPr>
      </w:pPr>
    </w:p>
    <w:p w14:paraId="45198851" w14:textId="77777777" w:rsidR="00A84CCE" w:rsidRPr="00A84CCE" w:rsidRDefault="00A84CCE" w:rsidP="00A84CCE">
      <w:pPr>
        <w:tabs>
          <w:tab w:val="left" w:pos="5954"/>
          <w:tab w:val="center" w:pos="6521"/>
        </w:tabs>
        <w:rPr>
          <w:sz w:val="24"/>
          <w:szCs w:val="24"/>
        </w:rPr>
      </w:pPr>
    </w:p>
    <w:p w14:paraId="7F8F68B5" w14:textId="77777777" w:rsidR="00A84CCE" w:rsidRPr="00A84CCE" w:rsidRDefault="00A84CCE" w:rsidP="00A84CCE">
      <w:pPr>
        <w:tabs>
          <w:tab w:val="left" w:pos="5954"/>
          <w:tab w:val="center" w:pos="6521"/>
        </w:tabs>
        <w:rPr>
          <w:b/>
          <w:bCs/>
          <w:sz w:val="24"/>
          <w:szCs w:val="24"/>
          <w:u w:val="single"/>
        </w:rPr>
      </w:pPr>
      <w:r w:rsidRPr="00A84CCE">
        <w:rPr>
          <w:b/>
          <w:bCs/>
          <w:sz w:val="24"/>
          <w:szCs w:val="24"/>
          <w:u w:val="single"/>
        </w:rPr>
        <w:t xml:space="preserve">ÉTAIENT PRESENTS : </w:t>
      </w:r>
    </w:p>
    <w:p w14:paraId="3BB0ED6D" w14:textId="77777777" w:rsidR="00A84CCE" w:rsidRPr="00A84CCE" w:rsidRDefault="00A84CCE" w:rsidP="00A84CCE">
      <w:pPr>
        <w:tabs>
          <w:tab w:val="left" w:pos="5954"/>
          <w:tab w:val="center" w:pos="6521"/>
        </w:tabs>
        <w:rPr>
          <w:sz w:val="24"/>
          <w:szCs w:val="24"/>
        </w:rPr>
      </w:pPr>
    </w:p>
    <w:p w14:paraId="0D914A3D" w14:textId="77777777" w:rsidR="00A84CCE" w:rsidRPr="00A84CCE" w:rsidRDefault="00A84CCE" w:rsidP="00A84CCE">
      <w:pPr>
        <w:tabs>
          <w:tab w:val="left" w:pos="5954"/>
          <w:tab w:val="center" w:pos="6521"/>
        </w:tabs>
        <w:rPr>
          <w:b/>
          <w:bCs/>
          <w:sz w:val="24"/>
          <w:szCs w:val="24"/>
        </w:rPr>
      </w:pPr>
      <w:r w:rsidRPr="00A84CCE">
        <w:rPr>
          <w:b/>
          <w:bCs/>
          <w:sz w:val="24"/>
          <w:szCs w:val="24"/>
        </w:rPr>
        <w:t>Membres :</w:t>
      </w:r>
    </w:p>
    <w:p w14:paraId="19D9BF42" w14:textId="77777777" w:rsidR="00A84CCE" w:rsidRPr="00A84CCE" w:rsidRDefault="00A84CCE" w:rsidP="00A84CCE">
      <w:pPr>
        <w:tabs>
          <w:tab w:val="left" w:pos="5954"/>
          <w:tab w:val="center" w:pos="6521"/>
        </w:tabs>
        <w:rPr>
          <w:sz w:val="24"/>
          <w:szCs w:val="24"/>
        </w:rPr>
      </w:pPr>
    </w:p>
    <w:p w14:paraId="518B0A30" w14:textId="77777777" w:rsidR="00A84CCE" w:rsidRPr="00A84CCE" w:rsidRDefault="00A84CCE" w:rsidP="00A84CCE">
      <w:pPr>
        <w:tabs>
          <w:tab w:val="left" w:pos="5954"/>
          <w:tab w:val="center" w:pos="6521"/>
        </w:tabs>
        <w:rPr>
          <w:i/>
          <w:sz w:val="24"/>
          <w:szCs w:val="24"/>
          <w:u w:val="single"/>
        </w:rPr>
      </w:pPr>
      <w:r w:rsidRPr="00A84CCE">
        <w:rPr>
          <w:i/>
          <w:sz w:val="24"/>
          <w:szCs w:val="24"/>
          <w:u w:val="single"/>
        </w:rPr>
        <w:t>Collège des représentants du Conseil Municipal de Gravelines :</w:t>
      </w:r>
    </w:p>
    <w:p w14:paraId="5E12AAA7" w14:textId="77777777" w:rsidR="00A84CCE" w:rsidRPr="00A84CCE" w:rsidRDefault="00A84CCE" w:rsidP="00A84CCE">
      <w:pPr>
        <w:tabs>
          <w:tab w:val="left" w:pos="5954"/>
          <w:tab w:val="center" w:pos="6521"/>
        </w:tabs>
        <w:rPr>
          <w:sz w:val="24"/>
          <w:szCs w:val="24"/>
        </w:rPr>
      </w:pPr>
      <w:r w:rsidRPr="00A84CCE">
        <w:rPr>
          <w:sz w:val="24"/>
          <w:szCs w:val="24"/>
        </w:rPr>
        <w:t>Mesdames Claudine BARBIER, Christelle DENEUVILLE, Karine VANDERSTRAETEN et Marylène BEAUSSART, Messieurs Alain BOONEFAES et Daniel WILMOT</w:t>
      </w:r>
    </w:p>
    <w:p w14:paraId="0D29B2FF" w14:textId="77777777" w:rsidR="00A84CCE" w:rsidRPr="00A84CCE" w:rsidRDefault="00A84CCE" w:rsidP="00A84CCE">
      <w:pPr>
        <w:tabs>
          <w:tab w:val="left" w:pos="5954"/>
          <w:tab w:val="center" w:pos="6521"/>
        </w:tabs>
        <w:rPr>
          <w:sz w:val="24"/>
          <w:szCs w:val="24"/>
        </w:rPr>
      </w:pPr>
    </w:p>
    <w:p w14:paraId="13C48A73" w14:textId="77777777" w:rsidR="00A84CCE" w:rsidRPr="00A84CCE" w:rsidRDefault="00A84CCE" w:rsidP="00A84CCE">
      <w:pPr>
        <w:tabs>
          <w:tab w:val="left" w:pos="5954"/>
          <w:tab w:val="center" w:pos="6521"/>
        </w:tabs>
        <w:rPr>
          <w:i/>
          <w:sz w:val="24"/>
          <w:szCs w:val="24"/>
          <w:u w:val="single"/>
        </w:rPr>
      </w:pPr>
      <w:r w:rsidRPr="00A84CCE">
        <w:rPr>
          <w:i/>
          <w:sz w:val="24"/>
          <w:szCs w:val="24"/>
          <w:u w:val="single"/>
        </w:rPr>
        <w:t xml:space="preserve">Collège des membres choisis pour leur compétence professionnelle au regard des activités de la régie ou pour leur représentativité des usagers : </w:t>
      </w:r>
    </w:p>
    <w:p w14:paraId="76001EE3" w14:textId="77777777" w:rsidR="00A84CCE" w:rsidRPr="00A84CCE" w:rsidRDefault="00A84CCE" w:rsidP="00A84CCE">
      <w:pPr>
        <w:tabs>
          <w:tab w:val="left" w:pos="5954"/>
          <w:tab w:val="center" w:pos="6521"/>
        </w:tabs>
        <w:rPr>
          <w:sz w:val="24"/>
          <w:szCs w:val="24"/>
        </w:rPr>
      </w:pPr>
      <w:r w:rsidRPr="00A84CCE">
        <w:rPr>
          <w:sz w:val="24"/>
          <w:szCs w:val="24"/>
        </w:rPr>
        <w:t xml:space="preserve">Messieurs Alain POTIER, Jean-Michel BUNIET et Julien LEMAITTE </w:t>
      </w:r>
    </w:p>
    <w:p w14:paraId="7DADE4BF" w14:textId="77777777" w:rsidR="00A84CCE" w:rsidRPr="00A84CCE" w:rsidRDefault="00A84CCE" w:rsidP="00A84CCE">
      <w:pPr>
        <w:tabs>
          <w:tab w:val="left" w:pos="5954"/>
          <w:tab w:val="center" w:pos="6521"/>
        </w:tabs>
        <w:rPr>
          <w:sz w:val="24"/>
          <w:szCs w:val="24"/>
        </w:rPr>
      </w:pPr>
    </w:p>
    <w:p w14:paraId="132D5E03" w14:textId="77777777" w:rsidR="00A84CCE" w:rsidRPr="00A84CCE" w:rsidRDefault="00A84CCE" w:rsidP="00A84CCE">
      <w:pPr>
        <w:tabs>
          <w:tab w:val="left" w:pos="5954"/>
          <w:tab w:val="center" w:pos="6521"/>
        </w:tabs>
        <w:rPr>
          <w:b/>
          <w:bCs/>
          <w:sz w:val="24"/>
          <w:szCs w:val="24"/>
          <w:u w:val="single"/>
        </w:rPr>
      </w:pPr>
      <w:r w:rsidRPr="00A84CCE">
        <w:rPr>
          <w:b/>
          <w:bCs/>
          <w:sz w:val="24"/>
          <w:szCs w:val="24"/>
          <w:u w:val="single"/>
        </w:rPr>
        <w:t xml:space="preserve">ABSENTS &amp; POUVOIRS : </w:t>
      </w:r>
    </w:p>
    <w:p w14:paraId="4E7C5ED9" w14:textId="77777777" w:rsidR="00A84CCE" w:rsidRPr="00A84CCE" w:rsidRDefault="00A84CCE" w:rsidP="00A84CCE">
      <w:pPr>
        <w:tabs>
          <w:tab w:val="left" w:pos="5954"/>
          <w:tab w:val="center" w:pos="6521"/>
        </w:tabs>
        <w:rPr>
          <w:sz w:val="24"/>
          <w:szCs w:val="24"/>
        </w:rPr>
      </w:pPr>
    </w:p>
    <w:p w14:paraId="144F88CC" w14:textId="77777777" w:rsidR="00A84CCE" w:rsidRPr="00A84CCE" w:rsidRDefault="00A84CCE" w:rsidP="00A84CCE">
      <w:pPr>
        <w:tabs>
          <w:tab w:val="left" w:pos="5954"/>
          <w:tab w:val="center" w:pos="6521"/>
        </w:tabs>
        <w:rPr>
          <w:i/>
          <w:sz w:val="24"/>
          <w:szCs w:val="24"/>
          <w:u w:val="single"/>
        </w:rPr>
      </w:pPr>
      <w:r w:rsidRPr="00A84CCE">
        <w:rPr>
          <w:i/>
          <w:sz w:val="24"/>
          <w:szCs w:val="24"/>
          <w:u w:val="single"/>
        </w:rPr>
        <w:t>Collège des représentants du Conseil Municipal de Gravelines :</w:t>
      </w:r>
    </w:p>
    <w:p w14:paraId="4A3FA50B" w14:textId="77777777" w:rsidR="00A84CCE" w:rsidRPr="00A84CCE" w:rsidRDefault="00A84CCE" w:rsidP="00A84CCE">
      <w:pPr>
        <w:tabs>
          <w:tab w:val="left" w:pos="5954"/>
          <w:tab w:val="center" w:pos="6521"/>
        </w:tabs>
        <w:rPr>
          <w:sz w:val="24"/>
          <w:szCs w:val="24"/>
        </w:rPr>
      </w:pPr>
      <w:r w:rsidRPr="00A84CCE">
        <w:rPr>
          <w:sz w:val="24"/>
          <w:szCs w:val="24"/>
        </w:rPr>
        <w:t>Messieurs Bertrand RINGOT, Julien VEYER absents et excusés</w:t>
      </w:r>
    </w:p>
    <w:p w14:paraId="06AB73E9" w14:textId="77777777" w:rsidR="00A84CCE" w:rsidRPr="00A84CCE" w:rsidRDefault="00A84CCE" w:rsidP="00A84CCE">
      <w:pPr>
        <w:tabs>
          <w:tab w:val="left" w:pos="5954"/>
          <w:tab w:val="center" w:pos="6521"/>
        </w:tabs>
        <w:rPr>
          <w:sz w:val="24"/>
          <w:szCs w:val="24"/>
        </w:rPr>
      </w:pPr>
      <w:r w:rsidRPr="00A84CCE">
        <w:rPr>
          <w:sz w:val="24"/>
          <w:szCs w:val="24"/>
        </w:rPr>
        <w:t xml:space="preserve">Madame Maria ALVAREZ, absente </w:t>
      </w:r>
    </w:p>
    <w:p w14:paraId="7A8A6E1C" w14:textId="77777777" w:rsidR="00A84CCE" w:rsidRPr="00A84CCE" w:rsidRDefault="00A84CCE" w:rsidP="00A84CCE">
      <w:pPr>
        <w:tabs>
          <w:tab w:val="left" w:pos="5954"/>
          <w:tab w:val="center" w:pos="6521"/>
        </w:tabs>
        <w:rPr>
          <w:sz w:val="24"/>
          <w:szCs w:val="24"/>
        </w:rPr>
      </w:pPr>
    </w:p>
    <w:p w14:paraId="2BAF186B" w14:textId="77777777" w:rsidR="00A84CCE" w:rsidRPr="00A84CCE" w:rsidRDefault="00A84CCE" w:rsidP="00A84CCE">
      <w:pPr>
        <w:tabs>
          <w:tab w:val="left" w:pos="5954"/>
          <w:tab w:val="center" w:pos="6521"/>
        </w:tabs>
        <w:rPr>
          <w:i/>
          <w:sz w:val="24"/>
          <w:szCs w:val="24"/>
          <w:u w:val="single"/>
        </w:rPr>
      </w:pPr>
      <w:r w:rsidRPr="00A84CCE">
        <w:rPr>
          <w:i/>
          <w:sz w:val="24"/>
          <w:szCs w:val="24"/>
          <w:u w:val="single"/>
        </w:rPr>
        <w:t xml:space="preserve">Collège des membres choisis pour leur compétence professionnelle au regard des activités de la régie ou pour leur représentativité des usagers : </w:t>
      </w:r>
    </w:p>
    <w:p w14:paraId="409881B9" w14:textId="0A357B99" w:rsidR="00A84CCE" w:rsidRPr="00A84CCE" w:rsidRDefault="00A84CCE" w:rsidP="00A84CCE">
      <w:pPr>
        <w:tabs>
          <w:tab w:val="left" w:pos="5954"/>
          <w:tab w:val="center" w:pos="6521"/>
        </w:tabs>
        <w:rPr>
          <w:sz w:val="24"/>
          <w:szCs w:val="24"/>
        </w:rPr>
      </w:pPr>
      <w:r w:rsidRPr="00A84CCE">
        <w:rPr>
          <w:sz w:val="24"/>
          <w:szCs w:val="24"/>
        </w:rPr>
        <w:t>Monsieur Jean-Claude TALLEUX absent et excusé</w:t>
      </w:r>
      <w:r w:rsidRPr="00A84CCE">
        <w:rPr>
          <w:sz w:val="24"/>
          <w:szCs w:val="24"/>
        </w:rPr>
        <w:br/>
        <w:t xml:space="preserve">Madame Sarah MEDDAH et monsieur Jean-Christophe LEPRETRE, absents </w:t>
      </w:r>
      <w:r w:rsidRPr="00A84CCE">
        <w:rPr>
          <w:sz w:val="24"/>
          <w:szCs w:val="24"/>
        </w:rPr>
        <w:br/>
      </w:r>
    </w:p>
    <w:p w14:paraId="35B5688E" w14:textId="77777777" w:rsidR="00A84CCE" w:rsidRPr="001B038E" w:rsidRDefault="00A84CCE" w:rsidP="00A84CCE">
      <w:pPr>
        <w:tabs>
          <w:tab w:val="left" w:pos="7371"/>
        </w:tabs>
        <w:ind w:left="-2160"/>
        <w:rPr>
          <w:b/>
          <w:sz w:val="24"/>
          <w:szCs w:val="24"/>
        </w:rPr>
      </w:pPr>
      <w:proofErr w:type="spellStart"/>
      <w:r w:rsidRPr="007762DC">
        <w:rPr>
          <w:b/>
          <w:sz w:val="24"/>
          <w:szCs w:val="24"/>
        </w:rPr>
        <w:t>Approba</w:t>
      </w:r>
      <w:proofErr w:type="spellEnd"/>
      <w:r w:rsidRPr="00A65B04">
        <w:rPr>
          <w:b/>
          <w:sz w:val="24"/>
          <w:szCs w:val="24"/>
        </w:rPr>
        <w:t>***</w:t>
      </w:r>
      <w:r>
        <w:rPr>
          <w:b/>
          <w:sz w:val="24"/>
          <w:szCs w:val="24"/>
        </w:rPr>
        <w:t xml:space="preserve">                                                                                     </w:t>
      </w:r>
      <w:r w:rsidRPr="00A65B04">
        <w:rPr>
          <w:b/>
          <w:sz w:val="24"/>
          <w:szCs w:val="24"/>
        </w:rPr>
        <w:t>*******</w:t>
      </w:r>
    </w:p>
    <w:p w14:paraId="451DCDD4" w14:textId="77777777" w:rsidR="001B038E" w:rsidRDefault="001B038E" w:rsidP="007762DC">
      <w:pPr>
        <w:tabs>
          <w:tab w:val="left" w:pos="7371"/>
        </w:tabs>
        <w:ind w:left="-2160"/>
        <w:rPr>
          <w:b/>
          <w:sz w:val="24"/>
          <w:szCs w:val="24"/>
          <w:u w:val="single"/>
        </w:rPr>
      </w:pPr>
    </w:p>
    <w:bookmarkEnd w:id="1"/>
    <w:p w14:paraId="075CC8C3" w14:textId="7B061FB8" w:rsidR="007762DC" w:rsidRPr="007762DC" w:rsidRDefault="00FB69E2" w:rsidP="007762DC">
      <w:pPr>
        <w:pStyle w:val="Paragraphedeliste"/>
        <w:numPr>
          <w:ilvl w:val="0"/>
          <w:numId w:val="10"/>
        </w:numPr>
        <w:spacing w:line="360" w:lineRule="atLeast"/>
        <w:rPr>
          <w:rFonts w:ascii="Times New Roman" w:hAnsi="Times New Roman" w:cs="Times New Roman"/>
          <w:b/>
          <w:bCs/>
          <w:u w:val="single"/>
        </w:rPr>
      </w:pPr>
      <w:r w:rsidRPr="007762DC">
        <w:rPr>
          <w:rFonts w:ascii="Times New Roman" w:hAnsi="Times New Roman" w:cs="Times New Roman"/>
          <w:b/>
          <w:bCs/>
          <w:u w:val="single"/>
        </w:rPr>
        <w:t xml:space="preserve">APPROBATION DU COMPTE-RENDU DU CONSEIL D’ADMINISTRATION </w:t>
      </w:r>
      <w:r w:rsidRPr="007762DC">
        <w:rPr>
          <w:rFonts w:ascii="Times New Roman" w:hAnsi="Times New Roman" w:cs="Times New Roman"/>
          <w:b/>
          <w:bCs/>
          <w:u w:val="single"/>
        </w:rPr>
        <w:br/>
        <w:t xml:space="preserve">DU </w:t>
      </w:r>
      <w:r w:rsidR="00BC6E48">
        <w:rPr>
          <w:rFonts w:ascii="Times New Roman" w:hAnsi="Times New Roman" w:cs="Times New Roman"/>
          <w:b/>
          <w:bCs/>
          <w:u w:val="single"/>
        </w:rPr>
        <w:t>4 DECEMBRE</w:t>
      </w:r>
      <w:r w:rsidRPr="007762DC">
        <w:rPr>
          <w:rFonts w:ascii="Times New Roman" w:hAnsi="Times New Roman" w:cs="Times New Roman"/>
          <w:b/>
          <w:bCs/>
          <w:u w:val="single"/>
        </w:rPr>
        <w:t xml:space="preserve"> 2025</w:t>
      </w:r>
    </w:p>
    <w:p w14:paraId="17424391" w14:textId="5F468614" w:rsidR="00A84CCE" w:rsidRDefault="00FB69E2" w:rsidP="000B013C">
      <w:pPr>
        <w:tabs>
          <w:tab w:val="left" w:pos="7371"/>
        </w:tabs>
        <w:ind w:firstLine="720"/>
        <w:jc w:val="both"/>
        <w:rPr>
          <w:sz w:val="22"/>
          <w:szCs w:val="22"/>
        </w:rPr>
      </w:pPr>
      <w:r w:rsidRPr="00044F80">
        <w:rPr>
          <w:sz w:val="22"/>
          <w:szCs w:val="22"/>
        </w:rPr>
        <w:t>L</w:t>
      </w:r>
      <w:r w:rsidR="001564DB">
        <w:rPr>
          <w:sz w:val="22"/>
          <w:szCs w:val="22"/>
        </w:rPr>
        <w:t xml:space="preserve">a vice-présidente </w:t>
      </w:r>
      <w:r w:rsidRPr="00044F80">
        <w:rPr>
          <w:sz w:val="22"/>
          <w:szCs w:val="22"/>
        </w:rPr>
        <w:t xml:space="preserve">demande aux membres l’approbation du compte rendu de la réunion du Conseil d’Administration </w:t>
      </w:r>
      <w:r w:rsidR="007762DC" w:rsidRPr="00044F80">
        <w:rPr>
          <w:sz w:val="22"/>
          <w:szCs w:val="22"/>
        </w:rPr>
        <w:t xml:space="preserve">du </w:t>
      </w:r>
      <w:r w:rsidR="007D1EF3" w:rsidRPr="00044F80">
        <w:rPr>
          <w:sz w:val="22"/>
          <w:szCs w:val="22"/>
        </w:rPr>
        <w:t xml:space="preserve">mercredi </w:t>
      </w:r>
      <w:r w:rsidR="00BC6E48">
        <w:rPr>
          <w:sz w:val="22"/>
          <w:szCs w:val="22"/>
        </w:rPr>
        <w:t>4 décembre</w:t>
      </w:r>
      <w:r w:rsidRPr="00044F80">
        <w:rPr>
          <w:sz w:val="22"/>
          <w:szCs w:val="22"/>
        </w:rPr>
        <w:t xml:space="preserve"> 2025, celui-ci est approuvé à l’unanimité.</w:t>
      </w:r>
    </w:p>
    <w:p w14:paraId="2F929831" w14:textId="77777777" w:rsidR="00A84CCE" w:rsidRDefault="00A84CCE">
      <w:pPr>
        <w:spacing w:after="160" w:line="259" w:lineRule="auto"/>
        <w:rPr>
          <w:sz w:val="22"/>
          <w:szCs w:val="22"/>
        </w:rPr>
      </w:pPr>
      <w:r>
        <w:rPr>
          <w:sz w:val="22"/>
          <w:szCs w:val="22"/>
        </w:rPr>
        <w:br w:type="page"/>
      </w:r>
    </w:p>
    <w:p w14:paraId="48FD10F5" w14:textId="57310523" w:rsidR="001564DB" w:rsidRPr="007762DC" w:rsidRDefault="00BC6E48" w:rsidP="001564DB">
      <w:pPr>
        <w:pStyle w:val="Paragraphedeliste"/>
        <w:numPr>
          <w:ilvl w:val="0"/>
          <w:numId w:val="10"/>
        </w:numPr>
        <w:spacing w:line="360" w:lineRule="atLeast"/>
        <w:rPr>
          <w:rFonts w:ascii="Times New Roman" w:hAnsi="Times New Roman" w:cs="Times New Roman"/>
          <w:b/>
          <w:bCs/>
          <w:u w:val="single"/>
        </w:rPr>
      </w:pPr>
      <w:r>
        <w:rPr>
          <w:rFonts w:ascii="Times New Roman" w:hAnsi="Times New Roman" w:cs="Times New Roman"/>
          <w:b/>
          <w:bCs/>
          <w:u w:val="single"/>
        </w:rPr>
        <w:lastRenderedPageBreak/>
        <w:t>PRESENTATION DES DECISIONS DU PRESIDENT</w:t>
      </w:r>
    </w:p>
    <w:p w14:paraId="4AD9CC2B" w14:textId="3B08D28F" w:rsidR="001564DB" w:rsidRDefault="00A84CCE" w:rsidP="001564DB">
      <w:pPr>
        <w:jc w:val="both"/>
        <w:rPr>
          <w:sz w:val="22"/>
          <w:szCs w:val="22"/>
        </w:rPr>
      </w:pPr>
      <w:r>
        <w:rPr>
          <w:sz w:val="22"/>
          <w:szCs w:val="22"/>
        </w:rPr>
        <w:br/>
      </w:r>
      <w:r w:rsidRPr="00A84CCE">
        <w:rPr>
          <w:sz w:val="22"/>
          <w:szCs w:val="22"/>
        </w:rPr>
        <w:t>Mme Claudine BARBIER présente au Conseil d’Administration les décisions prises par le président au 15/12/2025 :</w:t>
      </w:r>
    </w:p>
    <w:p w14:paraId="2DA873AC" w14:textId="77777777" w:rsidR="00A84CCE" w:rsidRDefault="00A84CCE" w:rsidP="001564DB">
      <w:pPr>
        <w:jc w:val="both"/>
        <w:rPr>
          <w:sz w:val="22"/>
          <w:szCs w:val="22"/>
        </w:rPr>
      </w:pPr>
    </w:p>
    <w:p w14:paraId="2459C1CC" w14:textId="77777777" w:rsidR="00BC6E48" w:rsidRPr="00BC6E48" w:rsidRDefault="00BC6E48" w:rsidP="00BC6E48">
      <w:pPr>
        <w:jc w:val="both"/>
        <w:rPr>
          <w:sz w:val="22"/>
          <w:szCs w:val="22"/>
        </w:rPr>
      </w:pPr>
      <w:r w:rsidRPr="00BC6E48">
        <w:rPr>
          <w:sz w:val="22"/>
          <w:szCs w:val="22"/>
        </w:rPr>
        <w:t xml:space="preserve">Le Président de la Régie Gravelinoise des Equipements de Sports et de Loisirs, </w:t>
      </w:r>
    </w:p>
    <w:p w14:paraId="226C7C70" w14:textId="77777777" w:rsidR="00BC6E48" w:rsidRPr="00BC6E48" w:rsidRDefault="00BC6E48" w:rsidP="00BC6E48">
      <w:pPr>
        <w:jc w:val="both"/>
        <w:rPr>
          <w:sz w:val="22"/>
          <w:szCs w:val="22"/>
        </w:rPr>
      </w:pPr>
      <w:r w:rsidRPr="00BC6E48">
        <w:rPr>
          <w:sz w:val="22"/>
          <w:szCs w:val="22"/>
        </w:rPr>
        <w:t>Vu l’article L 5211-10 du code général des collectivités territoriales,</w:t>
      </w:r>
    </w:p>
    <w:p w14:paraId="36EE998C" w14:textId="77777777" w:rsidR="00BC6E48" w:rsidRPr="00BC6E48" w:rsidRDefault="00BC6E48" w:rsidP="00BC6E48">
      <w:pPr>
        <w:jc w:val="both"/>
        <w:rPr>
          <w:sz w:val="22"/>
          <w:szCs w:val="22"/>
        </w:rPr>
      </w:pPr>
    </w:p>
    <w:p w14:paraId="7A8566EC" w14:textId="77777777" w:rsidR="00BC6E48" w:rsidRPr="00BC6E48" w:rsidRDefault="00BC6E48" w:rsidP="00BC6E48">
      <w:pPr>
        <w:jc w:val="both"/>
        <w:rPr>
          <w:sz w:val="22"/>
          <w:szCs w:val="22"/>
        </w:rPr>
      </w:pPr>
      <w:r w:rsidRPr="00BC6E48">
        <w:rPr>
          <w:sz w:val="22"/>
          <w:szCs w:val="22"/>
        </w:rPr>
        <w:t>Vu la délibération du conseil d’administration en date du 21 juin 2022, donnant délégation au Président pour la fixation des tarifs de la RGESL</w:t>
      </w:r>
    </w:p>
    <w:p w14:paraId="6ACA6E7B" w14:textId="77777777" w:rsidR="00BC6E48" w:rsidRPr="00BC6E48" w:rsidRDefault="00BC6E48" w:rsidP="00BC6E48">
      <w:pPr>
        <w:jc w:val="both"/>
        <w:rPr>
          <w:sz w:val="22"/>
          <w:szCs w:val="22"/>
        </w:rPr>
      </w:pPr>
    </w:p>
    <w:p w14:paraId="25B0C805" w14:textId="77777777" w:rsidR="00BC6E48" w:rsidRPr="00BC6E48" w:rsidRDefault="00BC6E48" w:rsidP="00BC6E48">
      <w:pPr>
        <w:jc w:val="both"/>
        <w:rPr>
          <w:b/>
          <w:sz w:val="22"/>
          <w:szCs w:val="22"/>
        </w:rPr>
      </w:pPr>
      <w:r w:rsidRPr="00BC6E48">
        <w:rPr>
          <w:b/>
          <w:sz w:val="22"/>
          <w:szCs w:val="22"/>
        </w:rPr>
        <w:t>A pris les décisions suivantes en date du 15/12/2025 :</w:t>
      </w:r>
    </w:p>
    <w:p w14:paraId="7E55EC4D" w14:textId="77777777" w:rsidR="00BC6E48" w:rsidRPr="00BC6E48" w:rsidRDefault="00BC6E48" w:rsidP="00BC6E48">
      <w:pPr>
        <w:jc w:val="both"/>
        <w:rPr>
          <w:sz w:val="22"/>
          <w:szCs w:val="22"/>
        </w:rPr>
      </w:pPr>
    </w:p>
    <w:p w14:paraId="41573A1D" w14:textId="2BA8CFDC" w:rsidR="00BC6E48" w:rsidRPr="00BC6E48" w:rsidRDefault="00BC6E48" w:rsidP="00BC6E48">
      <w:pPr>
        <w:jc w:val="both"/>
        <w:rPr>
          <w:sz w:val="22"/>
          <w:szCs w:val="22"/>
        </w:rPr>
      </w:pPr>
      <w:r w:rsidRPr="00BC6E48">
        <w:rPr>
          <w:b/>
          <w:bCs/>
          <w:sz w:val="22"/>
          <w:szCs w:val="22"/>
        </w:rPr>
        <w:t>1</w:t>
      </w:r>
      <w:r w:rsidRPr="00BC6E48">
        <w:rPr>
          <w:sz w:val="22"/>
          <w:szCs w:val="22"/>
        </w:rPr>
        <w:t xml:space="preserve"> : Le Crédit Agricole Nord de France organise une soirée à la Taverne Jean-Bart </w:t>
      </w:r>
      <w:r w:rsidR="00F10D89" w:rsidRPr="00BC6E48">
        <w:rPr>
          <w:sz w:val="22"/>
          <w:szCs w:val="22"/>
        </w:rPr>
        <w:t>de Tourville</w:t>
      </w:r>
      <w:r w:rsidRPr="00BC6E48">
        <w:rPr>
          <w:sz w:val="22"/>
          <w:szCs w:val="22"/>
        </w:rPr>
        <w:t xml:space="preserve"> le 12 décembre 2025. Au regard du prix d’achat de la prestation, le président décide de fixer le prix de vente à 30 € par personne.</w:t>
      </w:r>
      <w:r w:rsidR="00F10D89">
        <w:rPr>
          <w:sz w:val="22"/>
          <w:szCs w:val="22"/>
        </w:rPr>
        <w:t xml:space="preserve"> A noter que sur ce dossier la marge est de 420 €</w:t>
      </w:r>
    </w:p>
    <w:p w14:paraId="4A5D32FE" w14:textId="77777777" w:rsidR="00BC6E48" w:rsidRPr="00BC6E48" w:rsidRDefault="00BC6E48" w:rsidP="00BC6E48">
      <w:pPr>
        <w:jc w:val="both"/>
        <w:rPr>
          <w:sz w:val="22"/>
          <w:szCs w:val="22"/>
        </w:rPr>
      </w:pPr>
    </w:p>
    <w:p w14:paraId="085A259E" w14:textId="42087E80" w:rsidR="00BC6E48" w:rsidRPr="00BC6E48" w:rsidRDefault="00BC6E48" w:rsidP="00BC6E48">
      <w:pPr>
        <w:jc w:val="both"/>
        <w:rPr>
          <w:sz w:val="22"/>
          <w:szCs w:val="22"/>
        </w:rPr>
      </w:pPr>
      <w:r w:rsidRPr="00BC6E48">
        <w:rPr>
          <w:b/>
          <w:bCs/>
          <w:sz w:val="22"/>
          <w:szCs w:val="22"/>
        </w:rPr>
        <w:t>2</w:t>
      </w:r>
      <w:r w:rsidRPr="00BC6E48">
        <w:rPr>
          <w:sz w:val="22"/>
          <w:szCs w:val="22"/>
        </w:rPr>
        <w:t> : Le CCAS de la ville de Calais organise une sortie au marché de Noël de Gravelines le 13 décembre 2025. Au regard du prix d’achat des places de manège, le président décide de fixer le prix de vente à 210 € - tarif forfaitaire pour l’ensemble du groupe.</w:t>
      </w:r>
      <w:r w:rsidR="00F10D89">
        <w:rPr>
          <w:sz w:val="22"/>
          <w:szCs w:val="22"/>
        </w:rPr>
        <w:t xml:space="preserve"> A noter que sur ce dossier la marge est de 31,20 €</w:t>
      </w:r>
    </w:p>
    <w:p w14:paraId="0561E283" w14:textId="77777777" w:rsidR="00BC6E48" w:rsidRPr="00BC6E48" w:rsidRDefault="00BC6E48" w:rsidP="00BC6E48">
      <w:pPr>
        <w:jc w:val="both"/>
        <w:rPr>
          <w:b/>
          <w:sz w:val="22"/>
          <w:szCs w:val="22"/>
        </w:rPr>
      </w:pPr>
    </w:p>
    <w:p w14:paraId="173B7357" w14:textId="37AC7A34" w:rsidR="00BC6E48" w:rsidRDefault="00BC6E48" w:rsidP="00BC6E48">
      <w:pPr>
        <w:jc w:val="both"/>
        <w:rPr>
          <w:sz w:val="22"/>
          <w:szCs w:val="22"/>
        </w:rPr>
      </w:pPr>
      <w:r w:rsidRPr="00BC6E48">
        <w:rPr>
          <w:b/>
          <w:bCs/>
          <w:sz w:val="22"/>
          <w:szCs w:val="22"/>
        </w:rPr>
        <w:t>3</w:t>
      </w:r>
      <w:r w:rsidRPr="00BC6E48">
        <w:rPr>
          <w:sz w:val="22"/>
          <w:szCs w:val="22"/>
        </w:rPr>
        <w:t> : Le CCAS de la ville de LEFFRINCKOUCKE organise une sortie au marché de Noël de Gravelines le 17 décembre 2025. Au regard du prix d’achat des prestations visite pédestre et collation, le président décide de fixer le prix de vente à 15 € par personne.</w:t>
      </w:r>
      <w:r w:rsidR="00F10D89">
        <w:rPr>
          <w:sz w:val="22"/>
          <w:szCs w:val="22"/>
        </w:rPr>
        <w:t xml:space="preserve"> A noter que sur ce dossier la marge est de 9 €/personne</w:t>
      </w:r>
    </w:p>
    <w:p w14:paraId="12702D46" w14:textId="77777777" w:rsidR="00F10D89" w:rsidRDefault="00F10D89" w:rsidP="00BC6E48">
      <w:pPr>
        <w:jc w:val="both"/>
        <w:rPr>
          <w:sz w:val="22"/>
          <w:szCs w:val="22"/>
        </w:rPr>
      </w:pPr>
    </w:p>
    <w:p w14:paraId="45C2B004" w14:textId="0A2389DD" w:rsidR="00F10D89" w:rsidRPr="00BC6E48" w:rsidRDefault="00F10D89" w:rsidP="00BC6E48">
      <w:pPr>
        <w:jc w:val="both"/>
        <w:rPr>
          <w:sz w:val="22"/>
          <w:szCs w:val="22"/>
        </w:rPr>
      </w:pPr>
      <w:r>
        <w:rPr>
          <w:sz w:val="22"/>
          <w:szCs w:val="22"/>
        </w:rPr>
        <w:t xml:space="preserve">En général lorsque Destination Gravelines travaille avec le service </w:t>
      </w:r>
      <w:r w:rsidR="00D3101D">
        <w:rPr>
          <w:sz w:val="22"/>
          <w:szCs w:val="22"/>
        </w:rPr>
        <w:t>culture</w:t>
      </w:r>
      <w:r>
        <w:rPr>
          <w:sz w:val="22"/>
          <w:szCs w:val="22"/>
        </w:rPr>
        <w:t xml:space="preserve"> de la ville, la marge est d’environ 10 € par personne. </w:t>
      </w:r>
      <w:r w:rsidR="00D3101D">
        <w:rPr>
          <w:sz w:val="22"/>
          <w:szCs w:val="22"/>
        </w:rPr>
        <w:t>Destination Gravelines sert surtout d’intermédiaire afin de permettre la vente de certaines prestations.</w:t>
      </w:r>
    </w:p>
    <w:p w14:paraId="04A5F967" w14:textId="77777777" w:rsidR="00BC6E48" w:rsidRDefault="00BC6E48" w:rsidP="001564DB">
      <w:pPr>
        <w:jc w:val="both"/>
        <w:rPr>
          <w:sz w:val="22"/>
          <w:szCs w:val="22"/>
        </w:rPr>
      </w:pPr>
    </w:p>
    <w:p w14:paraId="005DD1AD" w14:textId="77777777" w:rsidR="00BC6E48" w:rsidRDefault="00BC6E48" w:rsidP="001564DB">
      <w:pPr>
        <w:jc w:val="both"/>
        <w:rPr>
          <w:sz w:val="22"/>
          <w:szCs w:val="22"/>
        </w:rPr>
      </w:pPr>
    </w:p>
    <w:p w14:paraId="4DBE0DF8" w14:textId="77777777" w:rsidR="00BC6E48" w:rsidRPr="007762DC" w:rsidRDefault="00BC6E48" w:rsidP="00BC6E48">
      <w:pPr>
        <w:pStyle w:val="Paragraphedeliste"/>
        <w:numPr>
          <w:ilvl w:val="0"/>
          <w:numId w:val="10"/>
        </w:numPr>
        <w:spacing w:line="360" w:lineRule="atLeast"/>
        <w:rPr>
          <w:rFonts w:ascii="Times New Roman" w:hAnsi="Times New Roman" w:cs="Times New Roman"/>
          <w:b/>
          <w:bCs/>
          <w:u w:val="single"/>
        </w:rPr>
      </w:pPr>
      <w:r>
        <w:rPr>
          <w:rFonts w:ascii="Times New Roman" w:hAnsi="Times New Roman" w:cs="Times New Roman"/>
          <w:b/>
          <w:bCs/>
          <w:u w:val="single"/>
        </w:rPr>
        <w:t>COMPLEMENT DE TARIFICATION POUR 2026</w:t>
      </w:r>
    </w:p>
    <w:p w14:paraId="0F2ACBFF" w14:textId="77777777" w:rsidR="00BC6E48" w:rsidRPr="004B0519" w:rsidRDefault="00BC6E48" w:rsidP="00A84CCE">
      <w:pPr>
        <w:jc w:val="both"/>
        <w:rPr>
          <w:sz w:val="22"/>
          <w:szCs w:val="22"/>
        </w:rPr>
      </w:pPr>
      <w:r w:rsidRPr="00A84CCE">
        <w:rPr>
          <w:sz w:val="22"/>
          <w:szCs w:val="22"/>
        </w:rPr>
        <w:t xml:space="preserve">Mme Claudine BARBIER rappelle au Conseil d’Administration la délibération en date du </w:t>
      </w:r>
      <w:r w:rsidRPr="00A84CCE">
        <w:rPr>
          <w:sz w:val="22"/>
          <w:szCs w:val="22"/>
        </w:rPr>
        <w:br/>
        <w:t>04 décembre 2025 portant sur le vote des tarifs des activités et prestations proposées par la Régie.</w:t>
      </w:r>
    </w:p>
    <w:p w14:paraId="77E0B480" w14:textId="77777777" w:rsidR="00BC6E48" w:rsidRPr="004B0519" w:rsidRDefault="00BC6E48" w:rsidP="00BC6E48">
      <w:pPr>
        <w:ind w:firstLine="708"/>
        <w:jc w:val="both"/>
        <w:rPr>
          <w:sz w:val="22"/>
          <w:szCs w:val="22"/>
        </w:rPr>
      </w:pPr>
    </w:p>
    <w:p w14:paraId="02797B8E" w14:textId="6E52078F" w:rsidR="00BC6E48" w:rsidRDefault="00BC6E48" w:rsidP="00A84CCE">
      <w:pPr>
        <w:jc w:val="both"/>
        <w:rPr>
          <w:sz w:val="22"/>
          <w:szCs w:val="22"/>
        </w:rPr>
      </w:pPr>
      <w:r w:rsidRPr="004B0519">
        <w:rPr>
          <w:sz w:val="22"/>
          <w:szCs w:val="22"/>
        </w:rPr>
        <w:t>Il est aujourd’hui nécessaire de compléter ces tarifs</w:t>
      </w:r>
      <w:r>
        <w:rPr>
          <w:sz w:val="22"/>
          <w:szCs w:val="22"/>
        </w:rPr>
        <w:t xml:space="preserve"> </w:t>
      </w:r>
      <w:proofErr w:type="gramStart"/>
      <w:r>
        <w:rPr>
          <w:sz w:val="22"/>
          <w:szCs w:val="22"/>
        </w:rPr>
        <w:t>suite aux</w:t>
      </w:r>
      <w:proofErr w:type="gramEnd"/>
      <w:r>
        <w:rPr>
          <w:sz w:val="22"/>
          <w:szCs w:val="22"/>
        </w:rPr>
        <w:t xml:space="preserve"> demandes particulières d’un certain nombre de clients. </w:t>
      </w:r>
    </w:p>
    <w:p w14:paraId="6EE3AB07" w14:textId="77777777" w:rsidR="00D3101D" w:rsidRDefault="00D3101D" w:rsidP="00A84CCE">
      <w:pPr>
        <w:jc w:val="both"/>
        <w:rPr>
          <w:sz w:val="22"/>
          <w:szCs w:val="22"/>
        </w:rPr>
      </w:pPr>
    </w:p>
    <w:p w14:paraId="32FFD012" w14:textId="77777777" w:rsidR="00D3101D" w:rsidRDefault="00D3101D" w:rsidP="00A84CCE">
      <w:pPr>
        <w:jc w:val="both"/>
        <w:rPr>
          <w:sz w:val="22"/>
          <w:szCs w:val="22"/>
        </w:rPr>
      </w:pPr>
    </w:p>
    <w:tbl>
      <w:tblPr>
        <w:tblW w:w="10461" w:type="dxa"/>
        <w:tblInd w:w="-5" w:type="dxa"/>
        <w:tblCellMar>
          <w:top w:w="15" w:type="dxa"/>
          <w:left w:w="70" w:type="dxa"/>
          <w:bottom w:w="15" w:type="dxa"/>
          <w:right w:w="70" w:type="dxa"/>
        </w:tblCellMar>
        <w:tblLook w:val="04A0" w:firstRow="1" w:lastRow="0" w:firstColumn="1" w:lastColumn="0" w:noHBand="0" w:noVBand="1"/>
      </w:tblPr>
      <w:tblGrid>
        <w:gridCol w:w="1684"/>
        <w:gridCol w:w="4485"/>
        <w:gridCol w:w="3453"/>
        <w:gridCol w:w="839"/>
      </w:tblGrid>
      <w:tr w:rsidR="00D3101D" w:rsidRPr="00D3101D" w14:paraId="230A3BB5" w14:textId="77777777" w:rsidTr="00D3101D">
        <w:trPr>
          <w:trHeight w:val="600"/>
        </w:trPr>
        <w:tc>
          <w:tcPr>
            <w:tcW w:w="6169" w:type="dxa"/>
            <w:gridSpan w:val="2"/>
            <w:tcBorders>
              <w:top w:val="single" w:sz="4" w:space="0" w:color="000000"/>
              <w:left w:val="single" w:sz="4" w:space="0" w:color="000000"/>
              <w:bottom w:val="nil"/>
              <w:right w:val="single" w:sz="4" w:space="0" w:color="000000"/>
            </w:tcBorders>
            <w:shd w:val="clear" w:color="000000" w:fill="9BC2E6"/>
            <w:noWrap/>
            <w:vAlign w:val="center"/>
            <w:hideMark/>
          </w:tcPr>
          <w:p w14:paraId="3F8E7219" w14:textId="723D142E" w:rsidR="00D3101D" w:rsidRPr="00D3101D" w:rsidRDefault="00D3101D" w:rsidP="00D3101D">
            <w:pPr>
              <w:rPr>
                <w:rFonts w:ascii="Calibri" w:hAnsi="Calibri" w:cs="Calibri"/>
                <w:b/>
                <w:bCs/>
                <w:color w:val="000000"/>
                <w:sz w:val="24"/>
                <w:szCs w:val="24"/>
              </w:rPr>
            </w:pPr>
            <w:r w:rsidRPr="00D3101D">
              <w:rPr>
                <w:rFonts w:ascii="Calibri" w:hAnsi="Calibri" w:cs="Calibri"/>
                <w:b/>
                <w:bCs/>
                <w:color w:val="000000"/>
                <w:sz w:val="24"/>
                <w:szCs w:val="24"/>
              </w:rPr>
              <w:t>LIVRET RESTAURATION 2026</w:t>
            </w:r>
          </w:p>
        </w:tc>
        <w:tc>
          <w:tcPr>
            <w:tcW w:w="3453" w:type="dxa"/>
            <w:tcBorders>
              <w:top w:val="single" w:sz="4" w:space="0" w:color="000000"/>
              <w:left w:val="single" w:sz="4" w:space="0" w:color="000000"/>
              <w:bottom w:val="nil"/>
              <w:right w:val="single" w:sz="4" w:space="0" w:color="000000"/>
            </w:tcBorders>
            <w:shd w:val="clear" w:color="000000" w:fill="9BC2E6"/>
            <w:noWrap/>
            <w:vAlign w:val="center"/>
            <w:hideMark/>
          </w:tcPr>
          <w:p w14:paraId="56BC0B76" w14:textId="77777777" w:rsidR="00D3101D" w:rsidRPr="00D3101D" w:rsidRDefault="00D3101D" w:rsidP="00D3101D"/>
        </w:tc>
        <w:tc>
          <w:tcPr>
            <w:tcW w:w="839" w:type="dxa"/>
            <w:tcBorders>
              <w:top w:val="single" w:sz="4" w:space="0" w:color="000000"/>
              <w:left w:val="nil"/>
              <w:bottom w:val="single" w:sz="4" w:space="0" w:color="000000"/>
              <w:right w:val="single" w:sz="4" w:space="0" w:color="auto"/>
            </w:tcBorders>
            <w:shd w:val="clear" w:color="000000" w:fill="9BC2E6"/>
            <w:noWrap/>
            <w:vAlign w:val="center"/>
            <w:hideMark/>
          </w:tcPr>
          <w:p w14:paraId="07109AAB" w14:textId="77777777" w:rsidR="00D3101D" w:rsidRPr="00D3101D" w:rsidRDefault="00D3101D" w:rsidP="00D3101D">
            <w:pPr>
              <w:jc w:val="center"/>
              <w:rPr>
                <w:rFonts w:ascii="Calibri" w:hAnsi="Calibri" w:cs="Calibri"/>
                <w:b/>
                <w:bCs/>
                <w:color w:val="000000"/>
                <w:sz w:val="24"/>
                <w:szCs w:val="24"/>
              </w:rPr>
            </w:pPr>
            <w:r w:rsidRPr="00D3101D">
              <w:rPr>
                <w:rFonts w:ascii="Calibri" w:hAnsi="Calibri" w:cs="Calibri"/>
                <w:b/>
                <w:bCs/>
                <w:color w:val="000000"/>
                <w:sz w:val="24"/>
                <w:szCs w:val="24"/>
              </w:rPr>
              <w:t>TTC</w:t>
            </w:r>
          </w:p>
        </w:tc>
      </w:tr>
      <w:tr w:rsidR="00D3101D" w:rsidRPr="00D3101D" w14:paraId="2B3E4000" w14:textId="77777777" w:rsidTr="00D3101D">
        <w:trPr>
          <w:trHeight w:val="551"/>
        </w:trPr>
        <w:tc>
          <w:tcPr>
            <w:tcW w:w="1684"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5AA16153"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B129</w:t>
            </w:r>
          </w:p>
        </w:tc>
        <w:tc>
          <w:tcPr>
            <w:tcW w:w="4485"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7C1F8D6F"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Forfait GOÛTER ADULTES - cinéma OU jeu bowling + goûter au bowling</w:t>
            </w:r>
          </w:p>
        </w:tc>
        <w:tc>
          <w:tcPr>
            <w:tcW w:w="3453"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181C4D2"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1 Entrée cinéma ou 1 partie de bowling + 1 boisson soft + 1 dessert</w:t>
            </w:r>
          </w:p>
        </w:tc>
        <w:tc>
          <w:tcPr>
            <w:tcW w:w="83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4A68A2E6"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 xml:space="preserve">12,50 € </w:t>
            </w:r>
          </w:p>
        </w:tc>
      </w:tr>
      <w:tr w:rsidR="00D3101D" w:rsidRPr="00D3101D" w14:paraId="774B0CA6" w14:textId="77777777" w:rsidTr="00D3101D">
        <w:trPr>
          <w:trHeight w:val="615"/>
        </w:trPr>
        <w:tc>
          <w:tcPr>
            <w:tcW w:w="1684"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0E2A0FCD"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RB121</w:t>
            </w:r>
          </w:p>
        </w:tc>
        <w:tc>
          <w:tcPr>
            <w:tcW w:w="4485"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7EACF01A"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Forfait apéritif (1 verre par personne)</w:t>
            </w:r>
          </w:p>
        </w:tc>
        <w:tc>
          <w:tcPr>
            <w:tcW w:w="3453"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4B842455" w14:textId="23F8835F"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 xml:space="preserve">Kir vin blanc, martini, porto, </w:t>
            </w:r>
            <w:r w:rsidR="007452FC" w:rsidRPr="00D3101D">
              <w:rPr>
                <w:rFonts w:ascii="Calibri" w:hAnsi="Calibri" w:cs="Calibri"/>
                <w:color w:val="000000"/>
                <w:sz w:val="22"/>
                <w:szCs w:val="22"/>
              </w:rPr>
              <w:t>Ricard</w:t>
            </w:r>
            <w:r w:rsidRPr="00D3101D">
              <w:rPr>
                <w:rFonts w:ascii="Calibri" w:hAnsi="Calibri" w:cs="Calibri"/>
                <w:color w:val="000000"/>
                <w:sz w:val="22"/>
                <w:szCs w:val="22"/>
              </w:rPr>
              <w:t>, bière chouffe 25 cl</w:t>
            </w:r>
          </w:p>
        </w:tc>
        <w:tc>
          <w:tcPr>
            <w:tcW w:w="83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2772B9B5"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 xml:space="preserve">4,50 € </w:t>
            </w:r>
          </w:p>
        </w:tc>
      </w:tr>
      <w:tr w:rsidR="00D3101D" w:rsidRPr="00D3101D" w14:paraId="2DD5A34F" w14:textId="77777777" w:rsidTr="00D3101D">
        <w:trPr>
          <w:trHeight w:val="299"/>
        </w:trPr>
        <w:tc>
          <w:tcPr>
            <w:tcW w:w="1684"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1531297A"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B99</w:t>
            </w:r>
          </w:p>
        </w:tc>
        <w:tc>
          <w:tcPr>
            <w:tcW w:w="4485"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1A10F9D3"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Mignardise</w:t>
            </w:r>
          </w:p>
        </w:tc>
        <w:tc>
          <w:tcPr>
            <w:tcW w:w="3453"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184CD897" w14:textId="77777777" w:rsidR="00D3101D" w:rsidRPr="00D3101D" w:rsidRDefault="00D3101D" w:rsidP="00D3101D">
            <w:pPr>
              <w:rPr>
                <w:rFonts w:ascii="Calibri" w:hAnsi="Calibri" w:cs="Calibri"/>
                <w:color w:val="000000"/>
                <w:sz w:val="22"/>
                <w:szCs w:val="22"/>
              </w:rPr>
            </w:pPr>
          </w:p>
        </w:tc>
        <w:tc>
          <w:tcPr>
            <w:tcW w:w="83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571DD087"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 xml:space="preserve">1,10 € </w:t>
            </w:r>
          </w:p>
        </w:tc>
      </w:tr>
      <w:tr w:rsidR="00D3101D" w:rsidRPr="00D3101D" w14:paraId="3476F511" w14:textId="77777777" w:rsidTr="00D3101D">
        <w:trPr>
          <w:trHeight w:val="615"/>
        </w:trPr>
        <w:tc>
          <w:tcPr>
            <w:tcW w:w="1684"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77E6E67C"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B102</w:t>
            </w:r>
          </w:p>
        </w:tc>
        <w:tc>
          <w:tcPr>
            <w:tcW w:w="4485"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0252C9D" w14:textId="44CDA510" w:rsidR="00D3101D" w:rsidRPr="00D3101D" w:rsidRDefault="007452FC" w:rsidP="00D3101D">
            <w:pPr>
              <w:rPr>
                <w:rFonts w:ascii="Calibri" w:hAnsi="Calibri" w:cs="Calibri"/>
                <w:color w:val="000000"/>
                <w:sz w:val="22"/>
                <w:szCs w:val="22"/>
              </w:rPr>
            </w:pPr>
            <w:r w:rsidRPr="00D3101D">
              <w:rPr>
                <w:rFonts w:ascii="Calibri" w:hAnsi="Calibri" w:cs="Calibri"/>
                <w:color w:val="000000"/>
                <w:sz w:val="22"/>
                <w:szCs w:val="22"/>
              </w:rPr>
              <w:t>Supplément</w:t>
            </w:r>
            <w:r w:rsidR="00D3101D" w:rsidRPr="00D3101D">
              <w:rPr>
                <w:rFonts w:ascii="Calibri" w:hAnsi="Calibri" w:cs="Calibri"/>
                <w:color w:val="000000"/>
                <w:sz w:val="22"/>
                <w:szCs w:val="22"/>
              </w:rPr>
              <w:t xml:space="preserve"> gâteau d'anniversaire dans le cadre d'une soirée bowling</w:t>
            </w:r>
          </w:p>
        </w:tc>
        <w:tc>
          <w:tcPr>
            <w:tcW w:w="3453"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5D2D6FC1" w14:textId="77777777" w:rsidR="00D3101D" w:rsidRPr="00D3101D" w:rsidRDefault="00D3101D" w:rsidP="00D3101D">
            <w:pPr>
              <w:rPr>
                <w:rFonts w:ascii="Calibri" w:hAnsi="Calibri" w:cs="Calibri"/>
                <w:color w:val="000000"/>
                <w:sz w:val="22"/>
                <w:szCs w:val="22"/>
              </w:rPr>
            </w:pPr>
          </w:p>
        </w:tc>
        <w:tc>
          <w:tcPr>
            <w:tcW w:w="83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33252E88"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 xml:space="preserve">3,50 € </w:t>
            </w:r>
          </w:p>
        </w:tc>
      </w:tr>
    </w:tbl>
    <w:p w14:paraId="5424BBBB" w14:textId="77777777" w:rsidR="00D3101D" w:rsidRDefault="00D3101D" w:rsidP="00A84CCE">
      <w:pPr>
        <w:jc w:val="both"/>
        <w:rPr>
          <w:sz w:val="22"/>
          <w:szCs w:val="22"/>
        </w:rPr>
      </w:pPr>
    </w:p>
    <w:p w14:paraId="593D84F0" w14:textId="3C8F3736" w:rsidR="00D3101D" w:rsidRDefault="00D3101D">
      <w:pPr>
        <w:spacing w:after="160" w:line="259" w:lineRule="auto"/>
        <w:rPr>
          <w:sz w:val="22"/>
          <w:szCs w:val="22"/>
          <w:highlight w:val="yellow"/>
        </w:rPr>
      </w:pPr>
      <w:r>
        <w:rPr>
          <w:sz w:val="22"/>
          <w:szCs w:val="22"/>
          <w:highlight w:val="yellow"/>
        </w:rPr>
        <w:br w:type="page"/>
      </w:r>
    </w:p>
    <w:p w14:paraId="5D45EF4D" w14:textId="77777777" w:rsidR="003A6318" w:rsidRDefault="003A6318" w:rsidP="00D3101D">
      <w:pPr>
        <w:jc w:val="both"/>
        <w:rPr>
          <w:sz w:val="22"/>
          <w:szCs w:val="22"/>
          <w:highlight w:val="yellow"/>
        </w:rPr>
      </w:pPr>
    </w:p>
    <w:tbl>
      <w:tblPr>
        <w:tblW w:w="10949" w:type="dxa"/>
        <w:tblCellMar>
          <w:top w:w="15" w:type="dxa"/>
          <w:left w:w="70" w:type="dxa"/>
          <w:bottom w:w="15" w:type="dxa"/>
          <w:right w:w="70" w:type="dxa"/>
        </w:tblCellMar>
        <w:tblLook w:val="04A0" w:firstRow="1" w:lastRow="0" w:firstColumn="1" w:lastColumn="0" w:noHBand="0" w:noVBand="1"/>
      </w:tblPr>
      <w:tblGrid>
        <w:gridCol w:w="623"/>
        <w:gridCol w:w="2594"/>
        <w:gridCol w:w="2784"/>
        <w:gridCol w:w="1235"/>
        <w:gridCol w:w="949"/>
        <w:gridCol w:w="839"/>
        <w:gridCol w:w="1912"/>
        <w:gridCol w:w="13"/>
      </w:tblGrid>
      <w:tr w:rsidR="00D3101D" w:rsidRPr="00D3101D" w14:paraId="4DAE7DD8" w14:textId="77777777" w:rsidTr="00D3101D">
        <w:trPr>
          <w:trHeight w:val="390"/>
        </w:trPr>
        <w:tc>
          <w:tcPr>
            <w:tcW w:w="10949" w:type="dxa"/>
            <w:gridSpan w:val="8"/>
            <w:tcBorders>
              <w:top w:val="single" w:sz="4" w:space="0" w:color="000000"/>
              <w:left w:val="single" w:sz="4" w:space="0" w:color="000000"/>
              <w:bottom w:val="nil"/>
              <w:right w:val="nil"/>
            </w:tcBorders>
            <w:shd w:val="clear" w:color="000000" w:fill="FFC000"/>
            <w:noWrap/>
            <w:vAlign w:val="center"/>
            <w:hideMark/>
          </w:tcPr>
          <w:p w14:paraId="242C2C5C" w14:textId="77777777" w:rsidR="00D3101D" w:rsidRPr="00D3101D" w:rsidRDefault="00D3101D" w:rsidP="00D3101D">
            <w:pPr>
              <w:rPr>
                <w:rFonts w:ascii="Calibri" w:hAnsi="Calibri" w:cs="Calibri"/>
                <w:b/>
                <w:bCs/>
                <w:color w:val="000000"/>
                <w:sz w:val="24"/>
                <w:szCs w:val="24"/>
              </w:rPr>
            </w:pPr>
            <w:r w:rsidRPr="00D3101D">
              <w:rPr>
                <w:rFonts w:ascii="Calibri" w:hAnsi="Calibri" w:cs="Calibri"/>
                <w:b/>
                <w:bCs/>
                <w:color w:val="000000"/>
                <w:sz w:val="24"/>
                <w:szCs w:val="24"/>
              </w:rPr>
              <w:t>LIVRET DESTINATION GRAVELINES - Onglet "Divers"</w:t>
            </w:r>
          </w:p>
        </w:tc>
      </w:tr>
      <w:tr w:rsidR="00D3101D" w:rsidRPr="00D3101D" w14:paraId="2BFC6BEF" w14:textId="77777777" w:rsidTr="00D3101D">
        <w:trPr>
          <w:gridAfter w:val="1"/>
          <w:wAfter w:w="13" w:type="dxa"/>
          <w:trHeight w:val="431"/>
        </w:trPr>
        <w:tc>
          <w:tcPr>
            <w:tcW w:w="623" w:type="dxa"/>
            <w:tcBorders>
              <w:top w:val="nil"/>
              <w:left w:val="single" w:sz="4" w:space="0" w:color="000000"/>
              <w:bottom w:val="single" w:sz="4" w:space="0" w:color="000000"/>
              <w:right w:val="nil"/>
            </w:tcBorders>
            <w:shd w:val="clear" w:color="000000" w:fill="FFC000"/>
            <w:noWrap/>
            <w:vAlign w:val="center"/>
            <w:hideMark/>
          </w:tcPr>
          <w:p w14:paraId="3A1E98B1" w14:textId="77777777" w:rsidR="00D3101D" w:rsidRPr="00D3101D" w:rsidRDefault="00D3101D" w:rsidP="00D3101D">
            <w:pPr>
              <w:rPr>
                <w:rFonts w:ascii="Calibri" w:hAnsi="Calibri" w:cs="Calibri"/>
                <w:b/>
                <w:bCs/>
                <w:color w:val="000000"/>
                <w:sz w:val="24"/>
                <w:szCs w:val="24"/>
              </w:rPr>
            </w:pPr>
          </w:p>
        </w:tc>
        <w:tc>
          <w:tcPr>
            <w:tcW w:w="2594" w:type="dxa"/>
            <w:tcBorders>
              <w:top w:val="nil"/>
              <w:left w:val="nil"/>
              <w:bottom w:val="single" w:sz="4" w:space="0" w:color="000000"/>
              <w:right w:val="nil"/>
            </w:tcBorders>
            <w:shd w:val="clear" w:color="000000" w:fill="FFC000"/>
            <w:noWrap/>
            <w:vAlign w:val="center"/>
            <w:hideMark/>
          </w:tcPr>
          <w:p w14:paraId="42D4943E" w14:textId="77777777" w:rsidR="00D3101D" w:rsidRPr="00D3101D" w:rsidRDefault="00D3101D" w:rsidP="00D3101D">
            <w:pPr>
              <w:jc w:val="center"/>
            </w:pPr>
          </w:p>
        </w:tc>
        <w:tc>
          <w:tcPr>
            <w:tcW w:w="2784" w:type="dxa"/>
            <w:tcBorders>
              <w:top w:val="nil"/>
              <w:left w:val="nil"/>
              <w:bottom w:val="single" w:sz="4" w:space="0" w:color="000000"/>
              <w:right w:val="single" w:sz="4" w:space="0" w:color="000000"/>
            </w:tcBorders>
            <w:shd w:val="clear" w:color="000000" w:fill="FFC000"/>
            <w:vAlign w:val="center"/>
            <w:hideMark/>
          </w:tcPr>
          <w:p w14:paraId="7047F579" w14:textId="77777777" w:rsidR="00D3101D" w:rsidRPr="00D3101D" w:rsidRDefault="00D3101D" w:rsidP="00D3101D">
            <w:pPr>
              <w:jc w:val="center"/>
            </w:pPr>
          </w:p>
        </w:tc>
        <w:tc>
          <w:tcPr>
            <w:tcW w:w="1235" w:type="dxa"/>
            <w:tcBorders>
              <w:top w:val="single" w:sz="4" w:space="0" w:color="000000"/>
              <w:left w:val="nil"/>
              <w:bottom w:val="single" w:sz="4" w:space="0" w:color="000000"/>
              <w:right w:val="single" w:sz="4" w:space="0" w:color="auto"/>
            </w:tcBorders>
            <w:shd w:val="clear" w:color="000000" w:fill="FFC000"/>
            <w:noWrap/>
            <w:vAlign w:val="center"/>
            <w:hideMark/>
          </w:tcPr>
          <w:p w14:paraId="13A112D4" w14:textId="77777777" w:rsidR="00D3101D" w:rsidRPr="00D3101D" w:rsidRDefault="00D3101D" w:rsidP="00D3101D">
            <w:pPr>
              <w:jc w:val="center"/>
              <w:rPr>
                <w:rFonts w:ascii="Calibri" w:hAnsi="Calibri" w:cs="Calibri"/>
                <w:b/>
                <w:bCs/>
                <w:color w:val="000000"/>
                <w:sz w:val="24"/>
                <w:szCs w:val="24"/>
              </w:rPr>
            </w:pPr>
            <w:r w:rsidRPr="00D3101D">
              <w:rPr>
                <w:rFonts w:ascii="Calibri" w:hAnsi="Calibri" w:cs="Calibri"/>
                <w:b/>
                <w:bCs/>
                <w:color w:val="000000"/>
                <w:sz w:val="24"/>
                <w:szCs w:val="24"/>
              </w:rPr>
              <w:t>TTC</w:t>
            </w:r>
          </w:p>
        </w:tc>
        <w:tc>
          <w:tcPr>
            <w:tcW w:w="949" w:type="dxa"/>
            <w:tcBorders>
              <w:top w:val="single" w:sz="4" w:space="0" w:color="000000"/>
              <w:left w:val="single" w:sz="4" w:space="0" w:color="auto"/>
              <w:bottom w:val="single" w:sz="4" w:space="0" w:color="000000"/>
              <w:right w:val="single" w:sz="4" w:space="0" w:color="auto"/>
            </w:tcBorders>
            <w:shd w:val="clear" w:color="000000" w:fill="FFC000"/>
            <w:noWrap/>
            <w:vAlign w:val="center"/>
            <w:hideMark/>
          </w:tcPr>
          <w:p w14:paraId="255C09D6" w14:textId="77777777" w:rsidR="00D3101D" w:rsidRPr="00D3101D" w:rsidRDefault="00D3101D" w:rsidP="00D3101D">
            <w:pPr>
              <w:jc w:val="center"/>
              <w:rPr>
                <w:rFonts w:ascii="Calibri" w:hAnsi="Calibri" w:cs="Calibri"/>
                <w:b/>
                <w:bCs/>
                <w:color w:val="000000"/>
                <w:sz w:val="24"/>
                <w:szCs w:val="24"/>
              </w:rPr>
            </w:pPr>
            <w:r w:rsidRPr="00D3101D">
              <w:rPr>
                <w:rFonts w:ascii="Calibri" w:hAnsi="Calibri" w:cs="Calibri"/>
                <w:b/>
                <w:bCs/>
                <w:color w:val="000000"/>
                <w:sz w:val="24"/>
                <w:szCs w:val="24"/>
              </w:rPr>
              <w:t>HT</w:t>
            </w:r>
          </w:p>
        </w:tc>
        <w:tc>
          <w:tcPr>
            <w:tcW w:w="839" w:type="dxa"/>
            <w:tcBorders>
              <w:top w:val="single" w:sz="4" w:space="0" w:color="000000"/>
              <w:left w:val="single" w:sz="4" w:space="0" w:color="auto"/>
              <w:bottom w:val="single" w:sz="4" w:space="0" w:color="000000"/>
              <w:right w:val="nil"/>
            </w:tcBorders>
            <w:shd w:val="clear" w:color="000000" w:fill="FFC000"/>
            <w:noWrap/>
            <w:vAlign w:val="center"/>
            <w:hideMark/>
          </w:tcPr>
          <w:p w14:paraId="56F220C5" w14:textId="77777777" w:rsidR="00D3101D" w:rsidRPr="00D3101D" w:rsidRDefault="00D3101D" w:rsidP="00D3101D">
            <w:pPr>
              <w:jc w:val="center"/>
              <w:rPr>
                <w:rFonts w:ascii="Calibri" w:hAnsi="Calibri" w:cs="Calibri"/>
                <w:b/>
                <w:bCs/>
                <w:color w:val="000000"/>
                <w:sz w:val="24"/>
                <w:szCs w:val="24"/>
              </w:rPr>
            </w:pPr>
            <w:r w:rsidRPr="00D3101D">
              <w:rPr>
                <w:rFonts w:ascii="Calibri" w:hAnsi="Calibri" w:cs="Calibri"/>
                <w:b/>
                <w:bCs/>
                <w:color w:val="000000"/>
                <w:sz w:val="24"/>
                <w:szCs w:val="24"/>
              </w:rPr>
              <w:t>Taux de TVA</w:t>
            </w:r>
          </w:p>
        </w:tc>
        <w:tc>
          <w:tcPr>
            <w:tcW w:w="1912" w:type="dxa"/>
            <w:tcBorders>
              <w:top w:val="single" w:sz="4" w:space="0" w:color="000000"/>
              <w:left w:val="single" w:sz="4" w:space="0" w:color="000000"/>
              <w:bottom w:val="single" w:sz="4" w:space="0" w:color="000000"/>
              <w:right w:val="single" w:sz="4" w:space="0" w:color="000000"/>
            </w:tcBorders>
            <w:shd w:val="clear" w:color="000000" w:fill="FFC000"/>
            <w:noWrap/>
            <w:vAlign w:val="bottom"/>
            <w:hideMark/>
          </w:tcPr>
          <w:p w14:paraId="21E01117" w14:textId="77777777" w:rsidR="00D3101D" w:rsidRPr="00D3101D" w:rsidRDefault="00D3101D" w:rsidP="00D3101D">
            <w:pPr>
              <w:jc w:val="center"/>
              <w:rPr>
                <w:rFonts w:ascii="Calibri" w:hAnsi="Calibri" w:cs="Calibri"/>
                <w:b/>
                <w:bCs/>
                <w:color w:val="000000"/>
                <w:sz w:val="24"/>
                <w:szCs w:val="24"/>
              </w:rPr>
            </w:pPr>
            <w:r w:rsidRPr="00D3101D">
              <w:rPr>
                <w:rFonts w:ascii="Calibri" w:hAnsi="Calibri" w:cs="Calibri"/>
                <w:b/>
                <w:bCs/>
                <w:color w:val="000000"/>
                <w:sz w:val="24"/>
                <w:szCs w:val="24"/>
              </w:rPr>
              <w:t>CLIENT</w:t>
            </w:r>
          </w:p>
        </w:tc>
      </w:tr>
      <w:tr w:rsidR="00D3101D" w:rsidRPr="00D3101D" w14:paraId="596A0CCE" w14:textId="77777777" w:rsidTr="00D3101D">
        <w:trPr>
          <w:gridAfter w:val="1"/>
          <w:wAfter w:w="13" w:type="dxa"/>
          <w:trHeight w:val="600"/>
        </w:trPr>
        <w:tc>
          <w:tcPr>
            <w:tcW w:w="623" w:type="dxa"/>
            <w:tcBorders>
              <w:top w:val="nil"/>
              <w:left w:val="single" w:sz="4" w:space="0" w:color="000000"/>
              <w:bottom w:val="single" w:sz="4" w:space="0" w:color="000000"/>
              <w:right w:val="nil"/>
            </w:tcBorders>
            <w:shd w:val="clear" w:color="000000" w:fill="FFFFFF"/>
            <w:noWrap/>
            <w:vAlign w:val="center"/>
            <w:hideMark/>
          </w:tcPr>
          <w:p w14:paraId="0DC57BBB"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D1</w:t>
            </w:r>
          </w:p>
        </w:tc>
        <w:tc>
          <w:tcPr>
            <w:tcW w:w="2594" w:type="dxa"/>
            <w:tcBorders>
              <w:top w:val="nil"/>
              <w:left w:val="single" w:sz="4" w:space="0" w:color="000000"/>
              <w:bottom w:val="single" w:sz="4" w:space="0" w:color="000000"/>
              <w:right w:val="single" w:sz="4" w:space="0" w:color="000000"/>
            </w:tcBorders>
            <w:shd w:val="clear" w:color="000000" w:fill="FFFFFF"/>
            <w:vAlign w:val="center"/>
            <w:hideMark/>
          </w:tcPr>
          <w:p w14:paraId="6C28687B"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 xml:space="preserve">Forfait </w:t>
            </w:r>
            <w:proofErr w:type="gramStart"/>
            <w:r w:rsidRPr="00D3101D">
              <w:rPr>
                <w:rFonts w:ascii="Calibri" w:hAnsi="Calibri" w:cs="Calibri"/>
                <w:color w:val="000000"/>
                <w:sz w:val="22"/>
                <w:szCs w:val="22"/>
              </w:rPr>
              <w:t>challenge</w:t>
            </w:r>
            <w:proofErr w:type="gramEnd"/>
            <w:r w:rsidRPr="00D3101D">
              <w:rPr>
                <w:rFonts w:ascii="Calibri" w:hAnsi="Calibri" w:cs="Calibri"/>
                <w:color w:val="000000"/>
                <w:sz w:val="22"/>
                <w:szCs w:val="22"/>
              </w:rPr>
              <w:t xml:space="preserve"> inter-entreprises</w:t>
            </w:r>
          </w:p>
        </w:tc>
        <w:tc>
          <w:tcPr>
            <w:tcW w:w="2784" w:type="dxa"/>
            <w:tcBorders>
              <w:top w:val="nil"/>
              <w:left w:val="single" w:sz="4" w:space="0" w:color="000000"/>
              <w:bottom w:val="single" w:sz="4" w:space="0" w:color="000000"/>
              <w:right w:val="single" w:sz="4" w:space="0" w:color="000000"/>
            </w:tcBorders>
            <w:shd w:val="clear" w:color="000000" w:fill="FFFFFF"/>
            <w:vAlign w:val="center"/>
            <w:hideMark/>
          </w:tcPr>
          <w:p w14:paraId="653D35AF"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 xml:space="preserve">Activités Sportives (canoë, </w:t>
            </w:r>
            <w:proofErr w:type="gramStart"/>
            <w:r w:rsidRPr="00D3101D">
              <w:rPr>
                <w:rFonts w:ascii="Calibri" w:hAnsi="Calibri" w:cs="Calibri"/>
                <w:color w:val="000000"/>
                <w:sz w:val="22"/>
                <w:szCs w:val="22"/>
              </w:rPr>
              <w:t>challenge</w:t>
            </w:r>
            <w:proofErr w:type="gramEnd"/>
            <w:r w:rsidRPr="00D3101D">
              <w:rPr>
                <w:rFonts w:ascii="Calibri" w:hAnsi="Calibri" w:cs="Calibri"/>
                <w:color w:val="000000"/>
                <w:sz w:val="22"/>
                <w:szCs w:val="22"/>
              </w:rPr>
              <w:t xml:space="preserve"> VTT, accueil café, déjeuner, pot de clôture)</w:t>
            </w:r>
          </w:p>
        </w:tc>
        <w:tc>
          <w:tcPr>
            <w:tcW w:w="1235" w:type="dxa"/>
            <w:tcBorders>
              <w:top w:val="nil"/>
              <w:left w:val="single" w:sz="4" w:space="0" w:color="000000"/>
              <w:bottom w:val="single" w:sz="4" w:space="0" w:color="000000"/>
              <w:right w:val="single" w:sz="4" w:space="0" w:color="000000"/>
            </w:tcBorders>
            <w:shd w:val="clear" w:color="000000" w:fill="FFFFFF"/>
            <w:noWrap/>
            <w:vAlign w:val="center"/>
            <w:hideMark/>
          </w:tcPr>
          <w:p w14:paraId="78417647"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 xml:space="preserve">75,00 € </w:t>
            </w:r>
          </w:p>
        </w:tc>
        <w:tc>
          <w:tcPr>
            <w:tcW w:w="949" w:type="dxa"/>
            <w:tcBorders>
              <w:top w:val="nil"/>
              <w:left w:val="single" w:sz="4" w:space="0" w:color="000000"/>
              <w:bottom w:val="single" w:sz="4" w:space="0" w:color="000000"/>
              <w:right w:val="single" w:sz="4" w:space="0" w:color="000000"/>
            </w:tcBorders>
            <w:shd w:val="clear" w:color="000000" w:fill="FFFFFF"/>
            <w:noWrap/>
            <w:vAlign w:val="center"/>
            <w:hideMark/>
          </w:tcPr>
          <w:p w14:paraId="02637DBA" w14:textId="77777777" w:rsidR="00D3101D" w:rsidRPr="00D3101D" w:rsidRDefault="00D3101D" w:rsidP="00D3101D">
            <w:pPr>
              <w:jc w:val="center"/>
              <w:rPr>
                <w:rFonts w:ascii="Calibri" w:hAnsi="Calibri" w:cs="Calibri"/>
                <w:color w:val="000000"/>
                <w:sz w:val="22"/>
                <w:szCs w:val="22"/>
              </w:rPr>
            </w:pPr>
          </w:p>
        </w:tc>
        <w:tc>
          <w:tcPr>
            <w:tcW w:w="839" w:type="dxa"/>
            <w:tcBorders>
              <w:top w:val="nil"/>
              <w:left w:val="single" w:sz="4" w:space="0" w:color="000000"/>
              <w:bottom w:val="single" w:sz="4" w:space="0" w:color="000000"/>
              <w:right w:val="single" w:sz="4" w:space="0" w:color="000000"/>
            </w:tcBorders>
            <w:shd w:val="clear" w:color="000000" w:fill="FFFFFF"/>
            <w:noWrap/>
            <w:vAlign w:val="center"/>
            <w:hideMark/>
          </w:tcPr>
          <w:p w14:paraId="3DDB0CD5" w14:textId="77777777" w:rsidR="00D3101D" w:rsidRPr="00D3101D" w:rsidRDefault="00D3101D" w:rsidP="00D3101D">
            <w:pPr>
              <w:jc w:val="center"/>
            </w:pPr>
          </w:p>
        </w:tc>
        <w:tc>
          <w:tcPr>
            <w:tcW w:w="1912" w:type="dxa"/>
            <w:tcBorders>
              <w:top w:val="nil"/>
              <w:left w:val="single" w:sz="4" w:space="0" w:color="000000"/>
              <w:bottom w:val="single" w:sz="4" w:space="0" w:color="000000"/>
              <w:right w:val="single" w:sz="4" w:space="0" w:color="000000"/>
            </w:tcBorders>
            <w:shd w:val="clear" w:color="000000" w:fill="FFFFFF"/>
            <w:vAlign w:val="center"/>
            <w:hideMark/>
          </w:tcPr>
          <w:p w14:paraId="17880D11"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10-avr-26</w:t>
            </w:r>
          </w:p>
        </w:tc>
      </w:tr>
      <w:tr w:rsidR="00D3101D" w:rsidRPr="00D3101D" w14:paraId="5ECD3C4E" w14:textId="77777777" w:rsidTr="00D3101D">
        <w:trPr>
          <w:gridAfter w:val="1"/>
          <w:wAfter w:w="13" w:type="dxa"/>
          <w:trHeight w:val="600"/>
        </w:trPr>
        <w:tc>
          <w:tcPr>
            <w:tcW w:w="623" w:type="dxa"/>
            <w:tcBorders>
              <w:top w:val="nil"/>
              <w:left w:val="single" w:sz="4" w:space="0" w:color="000000"/>
              <w:bottom w:val="nil"/>
              <w:right w:val="nil"/>
            </w:tcBorders>
            <w:shd w:val="clear" w:color="000000" w:fill="FFFFFF"/>
            <w:noWrap/>
            <w:vAlign w:val="center"/>
            <w:hideMark/>
          </w:tcPr>
          <w:p w14:paraId="547A2D8D"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D15</w:t>
            </w:r>
          </w:p>
        </w:tc>
        <w:tc>
          <w:tcPr>
            <w:tcW w:w="2594"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6E325795"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Forfait journée séniors</w:t>
            </w:r>
          </w:p>
        </w:tc>
        <w:tc>
          <w:tcPr>
            <w:tcW w:w="278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C56D569"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Visite de Tourville et déjeuner, visite en bateau à passagers et petit train touristique</w:t>
            </w:r>
          </w:p>
        </w:tc>
        <w:tc>
          <w:tcPr>
            <w:tcW w:w="1235"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4A45CE5F" w14:textId="77777777" w:rsidR="00D3101D" w:rsidRPr="00D3101D" w:rsidRDefault="00D3101D" w:rsidP="00D3101D">
            <w:pPr>
              <w:jc w:val="right"/>
              <w:rPr>
                <w:rFonts w:ascii="Calibri" w:hAnsi="Calibri" w:cs="Calibri"/>
                <w:color w:val="000000"/>
                <w:sz w:val="22"/>
                <w:szCs w:val="22"/>
              </w:rPr>
            </w:pPr>
            <w:r w:rsidRPr="00D3101D">
              <w:rPr>
                <w:rFonts w:ascii="Calibri" w:hAnsi="Calibri" w:cs="Calibri"/>
                <w:color w:val="000000"/>
                <w:sz w:val="22"/>
                <w:szCs w:val="22"/>
              </w:rPr>
              <w:t xml:space="preserve">59,50 € </w:t>
            </w:r>
          </w:p>
        </w:tc>
        <w:tc>
          <w:tcPr>
            <w:tcW w:w="94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730AF94F" w14:textId="77777777" w:rsidR="00D3101D" w:rsidRPr="00D3101D" w:rsidRDefault="00D3101D" w:rsidP="00D3101D">
            <w:pPr>
              <w:jc w:val="right"/>
              <w:rPr>
                <w:rFonts w:ascii="Calibri" w:hAnsi="Calibri" w:cs="Calibri"/>
                <w:color w:val="000000"/>
                <w:sz w:val="22"/>
                <w:szCs w:val="22"/>
              </w:rPr>
            </w:pPr>
          </w:p>
        </w:tc>
        <w:tc>
          <w:tcPr>
            <w:tcW w:w="83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070B53FF" w14:textId="77777777" w:rsidR="00D3101D" w:rsidRPr="00D3101D" w:rsidRDefault="00D3101D" w:rsidP="00D3101D">
            <w:pPr>
              <w:jc w:val="right"/>
            </w:pPr>
          </w:p>
        </w:tc>
        <w:tc>
          <w:tcPr>
            <w:tcW w:w="1912"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58A220B2" w14:textId="57D44836" w:rsidR="00D3101D" w:rsidRPr="00D3101D" w:rsidRDefault="007452FC" w:rsidP="00D3101D">
            <w:pPr>
              <w:jc w:val="center"/>
              <w:rPr>
                <w:rFonts w:ascii="Calibri" w:hAnsi="Calibri" w:cs="Calibri"/>
                <w:color w:val="000000"/>
                <w:sz w:val="22"/>
                <w:szCs w:val="22"/>
              </w:rPr>
            </w:pPr>
            <w:r w:rsidRPr="00D3101D">
              <w:rPr>
                <w:rFonts w:ascii="Calibri" w:hAnsi="Calibri" w:cs="Calibri"/>
                <w:color w:val="000000"/>
                <w:sz w:val="22"/>
                <w:szCs w:val="22"/>
              </w:rPr>
              <w:t>ASSOCIATION SAGES</w:t>
            </w:r>
            <w:r w:rsidR="00D3101D" w:rsidRPr="00D3101D">
              <w:rPr>
                <w:rFonts w:ascii="Calibri" w:hAnsi="Calibri" w:cs="Calibri"/>
                <w:color w:val="000000"/>
                <w:sz w:val="22"/>
                <w:szCs w:val="22"/>
              </w:rPr>
              <w:t xml:space="preserve"> DE DIVION avril 2026</w:t>
            </w:r>
          </w:p>
        </w:tc>
      </w:tr>
      <w:tr w:rsidR="00D3101D" w:rsidRPr="00D3101D" w14:paraId="4F2DA135" w14:textId="77777777" w:rsidTr="00D3101D">
        <w:trPr>
          <w:gridAfter w:val="1"/>
          <w:wAfter w:w="13" w:type="dxa"/>
          <w:trHeight w:val="600"/>
        </w:trPr>
        <w:tc>
          <w:tcPr>
            <w:tcW w:w="623" w:type="dxa"/>
            <w:tcBorders>
              <w:top w:val="single" w:sz="4" w:space="0" w:color="000000"/>
              <w:left w:val="single" w:sz="4" w:space="0" w:color="000000"/>
              <w:bottom w:val="single" w:sz="4" w:space="0" w:color="000000"/>
              <w:right w:val="nil"/>
            </w:tcBorders>
            <w:shd w:val="clear" w:color="000000" w:fill="FFFFFF"/>
            <w:noWrap/>
            <w:vAlign w:val="center"/>
            <w:hideMark/>
          </w:tcPr>
          <w:p w14:paraId="028F6EE8"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D18</w:t>
            </w:r>
          </w:p>
        </w:tc>
        <w:tc>
          <w:tcPr>
            <w:tcW w:w="2594"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539E6357" w14:textId="3715872D"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 xml:space="preserve">Forfait </w:t>
            </w:r>
            <w:r w:rsidR="007452FC" w:rsidRPr="00D3101D">
              <w:rPr>
                <w:rFonts w:ascii="Calibri" w:hAnsi="Calibri" w:cs="Calibri"/>
                <w:color w:val="000000"/>
                <w:sz w:val="22"/>
                <w:szCs w:val="22"/>
              </w:rPr>
              <w:t>évènement</w:t>
            </w:r>
            <w:r w:rsidRPr="00D3101D">
              <w:rPr>
                <w:rFonts w:ascii="Calibri" w:hAnsi="Calibri" w:cs="Calibri"/>
                <w:color w:val="000000"/>
                <w:sz w:val="22"/>
                <w:szCs w:val="22"/>
              </w:rPr>
              <w:t xml:space="preserve"> </w:t>
            </w:r>
            <w:r w:rsidR="007452FC" w:rsidRPr="00D3101D">
              <w:rPr>
                <w:rFonts w:ascii="Calibri" w:hAnsi="Calibri" w:cs="Calibri"/>
                <w:color w:val="000000"/>
                <w:sz w:val="22"/>
                <w:szCs w:val="22"/>
              </w:rPr>
              <w:t>Vœux</w:t>
            </w:r>
            <w:r w:rsidRPr="00D3101D">
              <w:rPr>
                <w:rFonts w:ascii="Calibri" w:hAnsi="Calibri" w:cs="Calibri"/>
                <w:color w:val="000000"/>
                <w:sz w:val="22"/>
                <w:szCs w:val="22"/>
              </w:rPr>
              <w:t xml:space="preserve"> </w:t>
            </w:r>
          </w:p>
        </w:tc>
        <w:tc>
          <w:tcPr>
            <w:tcW w:w="2784"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7E55EF20"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Cocktail</w:t>
            </w:r>
          </w:p>
        </w:tc>
        <w:tc>
          <w:tcPr>
            <w:tcW w:w="1235"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41C38C65"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 xml:space="preserve">13,00 € </w:t>
            </w:r>
          </w:p>
        </w:tc>
        <w:tc>
          <w:tcPr>
            <w:tcW w:w="94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05EDDC95" w14:textId="77777777" w:rsidR="00D3101D" w:rsidRPr="00D3101D" w:rsidRDefault="00D3101D" w:rsidP="00D3101D">
            <w:pPr>
              <w:jc w:val="center"/>
              <w:rPr>
                <w:rFonts w:ascii="Calibri" w:hAnsi="Calibri" w:cs="Calibri"/>
                <w:color w:val="000000"/>
                <w:sz w:val="22"/>
                <w:szCs w:val="22"/>
              </w:rPr>
            </w:pPr>
          </w:p>
        </w:tc>
        <w:tc>
          <w:tcPr>
            <w:tcW w:w="83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1133E419" w14:textId="77777777" w:rsidR="00D3101D" w:rsidRPr="00D3101D" w:rsidRDefault="00D3101D" w:rsidP="00D3101D">
            <w:pPr>
              <w:jc w:val="center"/>
            </w:pPr>
          </w:p>
        </w:tc>
        <w:tc>
          <w:tcPr>
            <w:tcW w:w="191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EC24DC1"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MISSION LOCALE 22/01/2026</w:t>
            </w:r>
          </w:p>
        </w:tc>
      </w:tr>
      <w:tr w:rsidR="00D3101D" w:rsidRPr="00D3101D" w14:paraId="00523583" w14:textId="77777777" w:rsidTr="00D3101D">
        <w:trPr>
          <w:gridAfter w:val="1"/>
          <w:wAfter w:w="13" w:type="dxa"/>
          <w:trHeight w:val="600"/>
        </w:trPr>
        <w:tc>
          <w:tcPr>
            <w:tcW w:w="623" w:type="dxa"/>
            <w:tcBorders>
              <w:top w:val="single" w:sz="4" w:space="0" w:color="000000"/>
              <w:left w:val="single" w:sz="4" w:space="0" w:color="000000"/>
              <w:bottom w:val="single" w:sz="4" w:space="0" w:color="000000"/>
              <w:right w:val="nil"/>
            </w:tcBorders>
            <w:shd w:val="clear" w:color="000000" w:fill="FFFFFF"/>
            <w:noWrap/>
            <w:vAlign w:val="center"/>
            <w:hideMark/>
          </w:tcPr>
          <w:p w14:paraId="248E3BA8"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D34</w:t>
            </w:r>
          </w:p>
        </w:tc>
        <w:tc>
          <w:tcPr>
            <w:tcW w:w="2594"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F9367DB"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Forfait séminaire</w:t>
            </w:r>
          </w:p>
        </w:tc>
        <w:tc>
          <w:tcPr>
            <w:tcW w:w="2784"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550435DE" w14:textId="00247D63"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 xml:space="preserve">Location de salle, </w:t>
            </w:r>
            <w:r w:rsidR="007452FC" w:rsidRPr="00D3101D">
              <w:rPr>
                <w:rFonts w:ascii="Calibri" w:hAnsi="Calibri" w:cs="Calibri"/>
                <w:color w:val="000000"/>
                <w:sz w:val="22"/>
                <w:szCs w:val="22"/>
              </w:rPr>
              <w:t>accueil</w:t>
            </w:r>
            <w:r w:rsidRPr="00D3101D">
              <w:rPr>
                <w:rFonts w:ascii="Calibri" w:hAnsi="Calibri" w:cs="Calibri"/>
                <w:color w:val="000000"/>
                <w:sz w:val="22"/>
                <w:szCs w:val="22"/>
              </w:rPr>
              <w:t xml:space="preserve"> café et déjeuner/Hôtel Le Beffroi</w:t>
            </w:r>
          </w:p>
        </w:tc>
        <w:tc>
          <w:tcPr>
            <w:tcW w:w="1235"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1D93627D"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 xml:space="preserve">2 398,00 € </w:t>
            </w:r>
          </w:p>
        </w:tc>
        <w:tc>
          <w:tcPr>
            <w:tcW w:w="94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3A360AE9" w14:textId="77777777" w:rsidR="00D3101D" w:rsidRPr="00D3101D" w:rsidRDefault="00D3101D" w:rsidP="00D3101D">
            <w:pPr>
              <w:jc w:val="center"/>
              <w:rPr>
                <w:rFonts w:ascii="Calibri" w:hAnsi="Calibri" w:cs="Calibri"/>
                <w:color w:val="000000"/>
                <w:sz w:val="22"/>
                <w:szCs w:val="22"/>
              </w:rPr>
            </w:pPr>
          </w:p>
        </w:tc>
        <w:tc>
          <w:tcPr>
            <w:tcW w:w="83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464D5AA5" w14:textId="77777777" w:rsidR="00D3101D" w:rsidRPr="00D3101D" w:rsidRDefault="00D3101D" w:rsidP="00D3101D">
            <w:pPr>
              <w:jc w:val="center"/>
            </w:pPr>
          </w:p>
        </w:tc>
        <w:tc>
          <w:tcPr>
            <w:tcW w:w="191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09B4928"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OMEXOM 06/02/2026</w:t>
            </w:r>
          </w:p>
        </w:tc>
      </w:tr>
      <w:tr w:rsidR="00D3101D" w:rsidRPr="00D3101D" w14:paraId="0BB189AC" w14:textId="77777777" w:rsidTr="00D3101D">
        <w:trPr>
          <w:gridAfter w:val="1"/>
          <w:wAfter w:w="13" w:type="dxa"/>
          <w:trHeight w:val="600"/>
        </w:trPr>
        <w:tc>
          <w:tcPr>
            <w:tcW w:w="623" w:type="dxa"/>
            <w:tcBorders>
              <w:top w:val="single" w:sz="4" w:space="0" w:color="auto"/>
              <w:left w:val="single" w:sz="4" w:space="0" w:color="000000"/>
              <w:bottom w:val="nil"/>
              <w:right w:val="nil"/>
            </w:tcBorders>
            <w:shd w:val="clear" w:color="000000" w:fill="FFFFFF"/>
            <w:noWrap/>
            <w:vAlign w:val="center"/>
            <w:hideMark/>
          </w:tcPr>
          <w:p w14:paraId="6CDB9BFC"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D82</w:t>
            </w:r>
          </w:p>
        </w:tc>
        <w:tc>
          <w:tcPr>
            <w:tcW w:w="2594" w:type="dxa"/>
            <w:tcBorders>
              <w:top w:val="single" w:sz="4" w:space="0" w:color="000000"/>
              <w:left w:val="single" w:sz="4" w:space="0" w:color="000000"/>
              <w:bottom w:val="nil"/>
              <w:right w:val="single" w:sz="4" w:space="0" w:color="000000"/>
            </w:tcBorders>
            <w:shd w:val="clear" w:color="000000" w:fill="FFFFFF"/>
            <w:noWrap/>
            <w:vAlign w:val="center"/>
            <w:hideMark/>
          </w:tcPr>
          <w:p w14:paraId="3FFBF1A2" w14:textId="38512EBB"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 xml:space="preserve">Forfait </w:t>
            </w:r>
            <w:r w:rsidR="007452FC" w:rsidRPr="00D3101D">
              <w:rPr>
                <w:rFonts w:ascii="Calibri" w:hAnsi="Calibri" w:cs="Calibri"/>
                <w:color w:val="000000"/>
                <w:sz w:val="22"/>
                <w:szCs w:val="22"/>
              </w:rPr>
              <w:t>événement</w:t>
            </w:r>
            <w:r w:rsidRPr="00D3101D">
              <w:rPr>
                <w:rFonts w:ascii="Calibri" w:hAnsi="Calibri" w:cs="Calibri"/>
                <w:color w:val="000000"/>
                <w:sz w:val="22"/>
                <w:szCs w:val="22"/>
              </w:rPr>
              <w:t xml:space="preserve"> </w:t>
            </w:r>
            <w:r w:rsidR="007452FC" w:rsidRPr="00D3101D">
              <w:rPr>
                <w:rFonts w:ascii="Calibri" w:hAnsi="Calibri" w:cs="Calibri"/>
                <w:color w:val="000000"/>
                <w:sz w:val="22"/>
                <w:szCs w:val="22"/>
              </w:rPr>
              <w:t>Vœux</w:t>
            </w:r>
            <w:r w:rsidRPr="00D3101D">
              <w:rPr>
                <w:rFonts w:ascii="Calibri" w:hAnsi="Calibri" w:cs="Calibri"/>
                <w:color w:val="000000"/>
                <w:sz w:val="22"/>
                <w:szCs w:val="22"/>
              </w:rPr>
              <w:t xml:space="preserve"> </w:t>
            </w:r>
          </w:p>
        </w:tc>
        <w:tc>
          <w:tcPr>
            <w:tcW w:w="2784" w:type="dxa"/>
            <w:tcBorders>
              <w:top w:val="single" w:sz="4" w:space="0" w:color="000000"/>
              <w:left w:val="single" w:sz="4" w:space="0" w:color="000000"/>
              <w:bottom w:val="nil"/>
              <w:right w:val="single" w:sz="4" w:space="0" w:color="000000"/>
            </w:tcBorders>
            <w:shd w:val="clear" w:color="000000" w:fill="FFFFFF"/>
            <w:vAlign w:val="center"/>
            <w:hideMark/>
          </w:tcPr>
          <w:p w14:paraId="3F71A90C" w14:textId="737F00CB"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 xml:space="preserve">Location de salle, aménagement, accueil </w:t>
            </w:r>
            <w:r w:rsidR="007452FC" w:rsidRPr="00D3101D">
              <w:rPr>
                <w:rFonts w:ascii="Calibri" w:hAnsi="Calibri" w:cs="Calibri"/>
                <w:color w:val="000000"/>
                <w:sz w:val="22"/>
                <w:szCs w:val="22"/>
              </w:rPr>
              <w:t>café,</w:t>
            </w:r>
          </w:p>
        </w:tc>
        <w:tc>
          <w:tcPr>
            <w:tcW w:w="1235" w:type="dxa"/>
            <w:tcBorders>
              <w:top w:val="single" w:sz="4" w:space="0" w:color="000000"/>
              <w:left w:val="single" w:sz="4" w:space="0" w:color="000000"/>
              <w:bottom w:val="nil"/>
              <w:right w:val="single" w:sz="4" w:space="0" w:color="000000"/>
            </w:tcBorders>
            <w:shd w:val="clear" w:color="000000" w:fill="FFFFFF"/>
            <w:noWrap/>
            <w:vAlign w:val="center"/>
            <w:hideMark/>
          </w:tcPr>
          <w:p w14:paraId="066EF8FF" w14:textId="77777777" w:rsidR="00D3101D" w:rsidRPr="00D3101D" w:rsidRDefault="00D3101D" w:rsidP="00D3101D">
            <w:pPr>
              <w:jc w:val="right"/>
              <w:rPr>
                <w:rFonts w:ascii="Calibri" w:hAnsi="Calibri" w:cs="Calibri"/>
                <w:color w:val="000000"/>
                <w:sz w:val="22"/>
                <w:szCs w:val="22"/>
              </w:rPr>
            </w:pPr>
            <w:r w:rsidRPr="00D3101D">
              <w:rPr>
                <w:rFonts w:ascii="Calibri" w:hAnsi="Calibri" w:cs="Calibri"/>
                <w:color w:val="000000"/>
                <w:sz w:val="22"/>
                <w:szCs w:val="22"/>
              </w:rPr>
              <w:t xml:space="preserve">9 039,50 € </w:t>
            </w:r>
          </w:p>
        </w:tc>
        <w:tc>
          <w:tcPr>
            <w:tcW w:w="949" w:type="dxa"/>
            <w:tcBorders>
              <w:top w:val="single" w:sz="4" w:space="0" w:color="000000"/>
              <w:left w:val="single" w:sz="4" w:space="0" w:color="000000"/>
              <w:bottom w:val="nil"/>
              <w:right w:val="single" w:sz="4" w:space="0" w:color="000000"/>
            </w:tcBorders>
            <w:shd w:val="clear" w:color="000000" w:fill="FFFFFF"/>
            <w:noWrap/>
            <w:vAlign w:val="center"/>
            <w:hideMark/>
          </w:tcPr>
          <w:p w14:paraId="6A52F4A0" w14:textId="77777777" w:rsidR="00D3101D" w:rsidRPr="00D3101D" w:rsidRDefault="00D3101D" w:rsidP="00D3101D">
            <w:pPr>
              <w:jc w:val="right"/>
              <w:rPr>
                <w:rFonts w:ascii="Calibri" w:hAnsi="Calibri" w:cs="Calibri"/>
                <w:color w:val="000000"/>
                <w:sz w:val="22"/>
                <w:szCs w:val="22"/>
              </w:rPr>
            </w:pPr>
          </w:p>
        </w:tc>
        <w:tc>
          <w:tcPr>
            <w:tcW w:w="839" w:type="dxa"/>
            <w:tcBorders>
              <w:top w:val="single" w:sz="4" w:space="0" w:color="000000"/>
              <w:left w:val="single" w:sz="4" w:space="0" w:color="000000"/>
              <w:bottom w:val="nil"/>
              <w:right w:val="single" w:sz="4" w:space="0" w:color="000000"/>
            </w:tcBorders>
            <w:shd w:val="clear" w:color="000000" w:fill="FFFFFF"/>
            <w:noWrap/>
            <w:vAlign w:val="center"/>
            <w:hideMark/>
          </w:tcPr>
          <w:p w14:paraId="0B7F7B7D" w14:textId="77777777" w:rsidR="00D3101D" w:rsidRPr="00D3101D" w:rsidRDefault="00D3101D" w:rsidP="00D3101D">
            <w:pPr>
              <w:jc w:val="right"/>
            </w:pPr>
          </w:p>
        </w:tc>
        <w:tc>
          <w:tcPr>
            <w:tcW w:w="1912" w:type="dxa"/>
            <w:tcBorders>
              <w:top w:val="single" w:sz="4" w:space="0" w:color="000000"/>
              <w:left w:val="single" w:sz="4" w:space="0" w:color="000000"/>
              <w:bottom w:val="nil"/>
              <w:right w:val="single" w:sz="4" w:space="0" w:color="000000"/>
            </w:tcBorders>
            <w:shd w:val="clear" w:color="000000" w:fill="FFFFFF"/>
            <w:noWrap/>
            <w:vAlign w:val="center"/>
            <w:hideMark/>
          </w:tcPr>
          <w:p w14:paraId="34B12A53"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EDF 26/01/2026</w:t>
            </w:r>
          </w:p>
        </w:tc>
      </w:tr>
      <w:tr w:rsidR="00D3101D" w:rsidRPr="00D3101D" w14:paraId="2A79B6D9" w14:textId="77777777" w:rsidTr="00D3101D">
        <w:trPr>
          <w:gridAfter w:val="1"/>
          <w:wAfter w:w="13" w:type="dxa"/>
          <w:trHeight w:val="600"/>
        </w:trPr>
        <w:tc>
          <w:tcPr>
            <w:tcW w:w="3217" w:type="dxa"/>
            <w:gridSpan w:val="2"/>
            <w:tcBorders>
              <w:top w:val="single" w:sz="4" w:space="0" w:color="000000"/>
              <w:left w:val="single" w:sz="4" w:space="0" w:color="000000"/>
              <w:bottom w:val="single" w:sz="4" w:space="0" w:color="000000"/>
              <w:right w:val="nil"/>
            </w:tcBorders>
            <w:shd w:val="clear" w:color="000000" w:fill="FFC000"/>
            <w:noWrap/>
            <w:vAlign w:val="center"/>
            <w:hideMark/>
          </w:tcPr>
          <w:p w14:paraId="2888A93C" w14:textId="2AF2B825" w:rsidR="00D3101D" w:rsidRPr="00D3101D" w:rsidRDefault="00D3101D" w:rsidP="00D3101D">
            <w:pPr>
              <w:rPr>
                <w:rFonts w:ascii="Calibri" w:hAnsi="Calibri" w:cs="Calibri"/>
                <w:b/>
                <w:bCs/>
                <w:color w:val="000000"/>
                <w:sz w:val="24"/>
                <w:szCs w:val="24"/>
              </w:rPr>
            </w:pPr>
            <w:r w:rsidRPr="00D3101D">
              <w:rPr>
                <w:rFonts w:ascii="Calibri" w:hAnsi="Calibri" w:cs="Calibri"/>
                <w:b/>
                <w:bCs/>
                <w:color w:val="000000"/>
                <w:sz w:val="24"/>
                <w:szCs w:val="24"/>
              </w:rPr>
              <w:t>LIVRET DESTINATION GRAVELINES - Onglet "SERVICE CULTURE"</w:t>
            </w:r>
          </w:p>
        </w:tc>
        <w:tc>
          <w:tcPr>
            <w:tcW w:w="2784" w:type="dxa"/>
            <w:tcBorders>
              <w:top w:val="single" w:sz="4" w:space="0" w:color="000000"/>
              <w:left w:val="nil"/>
              <w:bottom w:val="single" w:sz="4" w:space="0" w:color="000000"/>
              <w:right w:val="nil"/>
            </w:tcBorders>
            <w:shd w:val="clear" w:color="000000" w:fill="FFC000"/>
            <w:vAlign w:val="center"/>
            <w:hideMark/>
          </w:tcPr>
          <w:p w14:paraId="1DD11EF7" w14:textId="77777777" w:rsidR="00D3101D" w:rsidRPr="00D3101D" w:rsidRDefault="00D3101D" w:rsidP="00D3101D"/>
        </w:tc>
        <w:tc>
          <w:tcPr>
            <w:tcW w:w="1235" w:type="dxa"/>
            <w:tcBorders>
              <w:top w:val="single" w:sz="4" w:space="0" w:color="000000"/>
              <w:left w:val="nil"/>
              <w:bottom w:val="single" w:sz="4" w:space="0" w:color="000000"/>
              <w:right w:val="nil"/>
            </w:tcBorders>
            <w:shd w:val="clear" w:color="000000" w:fill="FFC000"/>
            <w:noWrap/>
            <w:vAlign w:val="bottom"/>
            <w:hideMark/>
          </w:tcPr>
          <w:p w14:paraId="7A9DBE19" w14:textId="77777777" w:rsidR="00D3101D" w:rsidRPr="00D3101D" w:rsidRDefault="00D3101D" w:rsidP="00D3101D"/>
        </w:tc>
        <w:tc>
          <w:tcPr>
            <w:tcW w:w="949" w:type="dxa"/>
            <w:tcBorders>
              <w:top w:val="single" w:sz="4" w:space="0" w:color="000000"/>
              <w:left w:val="nil"/>
              <w:bottom w:val="single" w:sz="4" w:space="0" w:color="000000"/>
              <w:right w:val="nil"/>
            </w:tcBorders>
            <w:shd w:val="clear" w:color="000000" w:fill="FFC000"/>
            <w:noWrap/>
            <w:vAlign w:val="center"/>
            <w:hideMark/>
          </w:tcPr>
          <w:p w14:paraId="1092B328" w14:textId="77777777" w:rsidR="00D3101D" w:rsidRPr="00D3101D" w:rsidRDefault="00D3101D" w:rsidP="00D3101D"/>
        </w:tc>
        <w:tc>
          <w:tcPr>
            <w:tcW w:w="839" w:type="dxa"/>
            <w:tcBorders>
              <w:top w:val="single" w:sz="4" w:space="0" w:color="000000"/>
              <w:left w:val="nil"/>
              <w:bottom w:val="single" w:sz="4" w:space="0" w:color="000000"/>
              <w:right w:val="nil"/>
            </w:tcBorders>
            <w:shd w:val="clear" w:color="000000" w:fill="FFC000"/>
            <w:noWrap/>
            <w:vAlign w:val="center"/>
            <w:hideMark/>
          </w:tcPr>
          <w:p w14:paraId="66EFB290" w14:textId="77777777" w:rsidR="00D3101D" w:rsidRPr="00D3101D" w:rsidRDefault="00D3101D" w:rsidP="00D3101D"/>
        </w:tc>
        <w:tc>
          <w:tcPr>
            <w:tcW w:w="1912" w:type="dxa"/>
            <w:tcBorders>
              <w:top w:val="single" w:sz="4" w:space="0" w:color="000000"/>
              <w:left w:val="nil"/>
              <w:bottom w:val="single" w:sz="4" w:space="0" w:color="000000"/>
              <w:right w:val="single" w:sz="4" w:space="0" w:color="000000"/>
            </w:tcBorders>
            <w:shd w:val="clear" w:color="000000" w:fill="FFC000"/>
            <w:noWrap/>
            <w:vAlign w:val="bottom"/>
            <w:hideMark/>
          </w:tcPr>
          <w:p w14:paraId="14A21E86" w14:textId="77777777" w:rsidR="00D3101D" w:rsidRPr="00D3101D" w:rsidRDefault="00D3101D" w:rsidP="00D3101D">
            <w:pPr>
              <w:jc w:val="center"/>
            </w:pPr>
          </w:p>
        </w:tc>
      </w:tr>
      <w:tr w:rsidR="00D3101D" w:rsidRPr="00D3101D" w14:paraId="3D832C21" w14:textId="77777777" w:rsidTr="00D3101D">
        <w:trPr>
          <w:gridAfter w:val="1"/>
          <w:wAfter w:w="13" w:type="dxa"/>
          <w:trHeight w:val="600"/>
        </w:trPr>
        <w:tc>
          <w:tcPr>
            <w:tcW w:w="623" w:type="dxa"/>
            <w:tcBorders>
              <w:top w:val="nil"/>
              <w:left w:val="single" w:sz="4" w:space="0" w:color="auto"/>
              <w:bottom w:val="single" w:sz="4" w:space="0" w:color="auto"/>
              <w:right w:val="single" w:sz="4" w:space="0" w:color="auto"/>
            </w:tcBorders>
            <w:shd w:val="clear" w:color="000000" w:fill="FFFFFF"/>
            <w:noWrap/>
            <w:vAlign w:val="center"/>
            <w:hideMark/>
          </w:tcPr>
          <w:p w14:paraId="1A687734"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SC28</w:t>
            </w:r>
          </w:p>
        </w:tc>
        <w:tc>
          <w:tcPr>
            <w:tcW w:w="2594" w:type="dxa"/>
            <w:tcBorders>
              <w:top w:val="nil"/>
              <w:left w:val="single" w:sz="4" w:space="0" w:color="auto"/>
              <w:bottom w:val="single" w:sz="4" w:space="0" w:color="auto"/>
              <w:right w:val="single" w:sz="4" w:space="0" w:color="auto"/>
            </w:tcBorders>
            <w:shd w:val="clear" w:color="000000" w:fill="FFFFFF"/>
            <w:noWrap/>
            <w:vAlign w:val="center"/>
            <w:hideMark/>
          </w:tcPr>
          <w:p w14:paraId="34B1CD99"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Visite pédestre 'Lycéens"</w:t>
            </w:r>
          </w:p>
        </w:tc>
        <w:tc>
          <w:tcPr>
            <w:tcW w:w="2784" w:type="dxa"/>
            <w:tcBorders>
              <w:top w:val="nil"/>
              <w:left w:val="single" w:sz="4" w:space="0" w:color="auto"/>
              <w:bottom w:val="single" w:sz="4" w:space="0" w:color="auto"/>
              <w:right w:val="single" w:sz="4" w:space="0" w:color="auto"/>
            </w:tcBorders>
            <w:shd w:val="clear" w:color="000000" w:fill="FFFFFF"/>
            <w:vAlign w:val="center"/>
            <w:hideMark/>
          </w:tcPr>
          <w:p w14:paraId="242939E8" w14:textId="77777777" w:rsidR="00D3101D" w:rsidRPr="00D3101D" w:rsidRDefault="00D3101D" w:rsidP="00D3101D">
            <w:pPr>
              <w:rPr>
                <w:rFonts w:ascii="Calibri" w:hAnsi="Calibri" w:cs="Calibri"/>
                <w:color w:val="000000"/>
                <w:sz w:val="22"/>
                <w:szCs w:val="22"/>
              </w:rPr>
            </w:pPr>
          </w:p>
        </w:tc>
        <w:tc>
          <w:tcPr>
            <w:tcW w:w="1235" w:type="dxa"/>
            <w:tcBorders>
              <w:top w:val="nil"/>
              <w:left w:val="single" w:sz="4" w:space="0" w:color="000000"/>
              <w:bottom w:val="single" w:sz="4" w:space="0" w:color="000000"/>
              <w:right w:val="single" w:sz="4" w:space="0" w:color="000000"/>
            </w:tcBorders>
            <w:shd w:val="clear" w:color="000000" w:fill="FFFFFF"/>
            <w:vAlign w:val="center"/>
            <w:hideMark/>
          </w:tcPr>
          <w:p w14:paraId="5C9F2C28" w14:textId="77777777" w:rsidR="00D3101D" w:rsidRPr="00D3101D" w:rsidRDefault="00D3101D" w:rsidP="00D3101D">
            <w:pPr>
              <w:jc w:val="right"/>
              <w:rPr>
                <w:rFonts w:ascii="Calibri" w:hAnsi="Calibri" w:cs="Calibri"/>
                <w:color w:val="000000"/>
                <w:sz w:val="22"/>
                <w:szCs w:val="22"/>
              </w:rPr>
            </w:pPr>
            <w:r w:rsidRPr="00D3101D">
              <w:rPr>
                <w:rFonts w:ascii="Calibri" w:hAnsi="Calibri" w:cs="Calibri"/>
                <w:color w:val="000000"/>
                <w:sz w:val="22"/>
                <w:szCs w:val="22"/>
              </w:rPr>
              <w:t xml:space="preserve">4,30 € </w:t>
            </w:r>
          </w:p>
        </w:tc>
        <w:tc>
          <w:tcPr>
            <w:tcW w:w="949" w:type="dxa"/>
            <w:tcBorders>
              <w:top w:val="nil"/>
              <w:left w:val="single" w:sz="4" w:space="0" w:color="000000"/>
              <w:bottom w:val="single" w:sz="4" w:space="0" w:color="000000"/>
              <w:right w:val="single" w:sz="4" w:space="0" w:color="000000"/>
            </w:tcBorders>
            <w:shd w:val="clear" w:color="000000" w:fill="FFFFFF"/>
            <w:noWrap/>
            <w:vAlign w:val="center"/>
            <w:hideMark/>
          </w:tcPr>
          <w:p w14:paraId="616DE12E" w14:textId="77777777" w:rsidR="00D3101D" w:rsidRPr="00D3101D" w:rsidRDefault="00D3101D" w:rsidP="00D3101D">
            <w:pPr>
              <w:jc w:val="right"/>
              <w:rPr>
                <w:rFonts w:ascii="Calibri" w:hAnsi="Calibri" w:cs="Calibri"/>
                <w:color w:val="000000"/>
                <w:sz w:val="22"/>
                <w:szCs w:val="22"/>
              </w:rPr>
            </w:pPr>
            <w:r w:rsidRPr="00D3101D">
              <w:rPr>
                <w:rFonts w:ascii="Calibri" w:hAnsi="Calibri" w:cs="Calibri"/>
                <w:color w:val="000000"/>
                <w:sz w:val="22"/>
                <w:szCs w:val="22"/>
              </w:rPr>
              <w:t xml:space="preserve"> 3,58 € </w:t>
            </w:r>
          </w:p>
        </w:tc>
        <w:tc>
          <w:tcPr>
            <w:tcW w:w="839" w:type="dxa"/>
            <w:tcBorders>
              <w:top w:val="nil"/>
              <w:left w:val="single" w:sz="4" w:space="0" w:color="000000"/>
              <w:bottom w:val="single" w:sz="4" w:space="0" w:color="000000"/>
              <w:right w:val="single" w:sz="4" w:space="0" w:color="000000"/>
            </w:tcBorders>
            <w:shd w:val="clear" w:color="000000" w:fill="FFFFFF"/>
            <w:noWrap/>
            <w:vAlign w:val="center"/>
            <w:hideMark/>
          </w:tcPr>
          <w:p w14:paraId="4F649C11"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10%</w:t>
            </w:r>
          </w:p>
        </w:tc>
        <w:tc>
          <w:tcPr>
            <w:tcW w:w="1912" w:type="dxa"/>
            <w:tcBorders>
              <w:top w:val="nil"/>
              <w:left w:val="single" w:sz="4" w:space="0" w:color="000000"/>
              <w:bottom w:val="single" w:sz="4" w:space="0" w:color="000000"/>
              <w:right w:val="single" w:sz="4" w:space="0" w:color="000000"/>
            </w:tcBorders>
            <w:shd w:val="clear" w:color="000000" w:fill="FFFFFF"/>
            <w:noWrap/>
            <w:vAlign w:val="center"/>
            <w:hideMark/>
          </w:tcPr>
          <w:p w14:paraId="61C429C4"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20%</w:t>
            </w:r>
          </w:p>
        </w:tc>
      </w:tr>
      <w:tr w:rsidR="00D3101D" w:rsidRPr="00D3101D" w14:paraId="43828251" w14:textId="77777777" w:rsidTr="00D3101D">
        <w:trPr>
          <w:trHeight w:val="600"/>
        </w:trPr>
        <w:tc>
          <w:tcPr>
            <w:tcW w:w="10949" w:type="dxa"/>
            <w:gridSpan w:val="8"/>
            <w:tcBorders>
              <w:top w:val="single" w:sz="4" w:space="0" w:color="000000"/>
              <w:left w:val="single" w:sz="4" w:space="0" w:color="000000"/>
              <w:bottom w:val="single" w:sz="4" w:space="0" w:color="000000"/>
              <w:right w:val="single" w:sz="4" w:space="0" w:color="000000"/>
            </w:tcBorders>
            <w:shd w:val="clear" w:color="000000" w:fill="FFC000"/>
            <w:noWrap/>
            <w:vAlign w:val="center"/>
            <w:hideMark/>
          </w:tcPr>
          <w:p w14:paraId="27355173" w14:textId="77777777" w:rsidR="00D3101D" w:rsidRPr="00D3101D" w:rsidRDefault="00D3101D" w:rsidP="00D3101D">
            <w:pPr>
              <w:rPr>
                <w:rFonts w:ascii="Calibri" w:hAnsi="Calibri" w:cs="Calibri"/>
                <w:b/>
                <w:bCs/>
                <w:color w:val="000000"/>
                <w:sz w:val="24"/>
                <w:szCs w:val="24"/>
              </w:rPr>
            </w:pPr>
            <w:r w:rsidRPr="00D3101D">
              <w:rPr>
                <w:rFonts w:ascii="Calibri" w:hAnsi="Calibri" w:cs="Calibri"/>
                <w:b/>
                <w:bCs/>
                <w:color w:val="000000"/>
                <w:sz w:val="24"/>
                <w:szCs w:val="24"/>
              </w:rPr>
              <w:t>LIVRET DESTINATION GRAVELINES - Onglet "BASE NAUTIQUE"</w:t>
            </w:r>
          </w:p>
        </w:tc>
      </w:tr>
      <w:tr w:rsidR="00D3101D" w:rsidRPr="00D3101D" w14:paraId="2FBD076E" w14:textId="77777777" w:rsidTr="00D3101D">
        <w:trPr>
          <w:gridAfter w:val="1"/>
          <w:wAfter w:w="13" w:type="dxa"/>
          <w:trHeight w:val="600"/>
        </w:trPr>
        <w:tc>
          <w:tcPr>
            <w:tcW w:w="623" w:type="dxa"/>
            <w:tcBorders>
              <w:top w:val="nil"/>
              <w:left w:val="single" w:sz="4" w:space="0" w:color="000000"/>
              <w:bottom w:val="single" w:sz="4" w:space="0" w:color="000000"/>
              <w:right w:val="single" w:sz="4" w:space="0" w:color="000000"/>
            </w:tcBorders>
            <w:shd w:val="clear" w:color="000000" w:fill="FFFFFF"/>
            <w:noWrap/>
            <w:vAlign w:val="bottom"/>
            <w:hideMark/>
          </w:tcPr>
          <w:p w14:paraId="00CE3997"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CN10</w:t>
            </w:r>
          </w:p>
        </w:tc>
        <w:tc>
          <w:tcPr>
            <w:tcW w:w="2594" w:type="dxa"/>
            <w:tcBorders>
              <w:top w:val="nil"/>
              <w:left w:val="single" w:sz="4" w:space="0" w:color="000000"/>
              <w:bottom w:val="single" w:sz="4" w:space="0" w:color="000000"/>
              <w:right w:val="single" w:sz="4" w:space="0" w:color="000000"/>
            </w:tcBorders>
            <w:shd w:val="clear" w:color="000000" w:fill="FFFFFF"/>
            <w:noWrap/>
            <w:vAlign w:val="bottom"/>
            <w:hideMark/>
          </w:tcPr>
          <w:p w14:paraId="0284195F" w14:textId="77777777" w:rsidR="00D3101D" w:rsidRPr="00D3101D" w:rsidRDefault="00D3101D" w:rsidP="00D3101D">
            <w:pPr>
              <w:rPr>
                <w:rFonts w:ascii="Calibri" w:hAnsi="Calibri" w:cs="Calibri"/>
                <w:color w:val="000000"/>
                <w:sz w:val="22"/>
                <w:szCs w:val="22"/>
              </w:rPr>
            </w:pPr>
            <w:r w:rsidRPr="00D3101D">
              <w:rPr>
                <w:rFonts w:ascii="Calibri" w:hAnsi="Calibri" w:cs="Calibri"/>
                <w:color w:val="000000"/>
                <w:sz w:val="22"/>
                <w:szCs w:val="22"/>
              </w:rPr>
              <w:t>Char à voile</w:t>
            </w:r>
          </w:p>
        </w:tc>
        <w:tc>
          <w:tcPr>
            <w:tcW w:w="2784" w:type="dxa"/>
            <w:tcBorders>
              <w:top w:val="nil"/>
              <w:left w:val="single" w:sz="4" w:space="0" w:color="000000"/>
              <w:bottom w:val="single" w:sz="4" w:space="0" w:color="000000"/>
              <w:right w:val="single" w:sz="4" w:space="0" w:color="000000"/>
            </w:tcBorders>
            <w:shd w:val="clear" w:color="000000" w:fill="FFFFFF"/>
            <w:noWrap/>
            <w:vAlign w:val="bottom"/>
            <w:hideMark/>
          </w:tcPr>
          <w:p w14:paraId="20CDF7E1" w14:textId="77777777" w:rsidR="00D3101D" w:rsidRPr="00D3101D" w:rsidRDefault="00D3101D" w:rsidP="00D3101D">
            <w:pPr>
              <w:rPr>
                <w:rFonts w:ascii="Calibri" w:hAnsi="Calibri" w:cs="Calibri"/>
                <w:color w:val="000000"/>
                <w:sz w:val="22"/>
                <w:szCs w:val="22"/>
              </w:rPr>
            </w:pPr>
          </w:p>
        </w:tc>
        <w:tc>
          <w:tcPr>
            <w:tcW w:w="1235" w:type="dxa"/>
            <w:tcBorders>
              <w:top w:val="nil"/>
              <w:left w:val="single" w:sz="4" w:space="0" w:color="000000"/>
              <w:bottom w:val="single" w:sz="4" w:space="0" w:color="000000"/>
              <w:right w:val="single" w:sz="4" w:space="0" w:color="000000"/>
            </w:tcBorders>
            <w:shd w:val="clear" w:color="000000" w:fill="FFFFFF"/>
            <w:noWrap/>
            <w:vAlign w:val="bottom"/>
            <w:hideMark/>
          </w:tcPr>
          <w:p w14:paraId="18AB31B7" w14:textId="77777777" w:rsidR="00D3101D" w:rsidRPr="00D3101D" w:rsidRDefault="00D3101D" w:rsidP="00D3101D">
            <w:pPr>
              <w:jc w:val="right"/>
              <w:rPr>
                <w:rFonts w:ascii="Calibri" w:hAnsi="Calibri" w:cs="Calibri"/>
                <w:color w:val="000000"/>
                <w:sz w:val="22"/>
                <w:szCs w:val="22"/>
              </w:rPr>
            </w:pPr>
            <w:r w:rsidRPr="00D3101D">
              <w:rPr>
                <w:rFonts w:ascii="Calibri" w:hAnsi="Calibri" w:cs="Calibri"/>
                <w:color w:val="000000"/>
                <w:sz w:val="22"/>
                <w:szCs w:val="22"/>
              </w:rPr>
              <w:t xml:space="preserve">15,00 € </w:t>
            </w:r>
          </w:p>
        </w:tc>
        <w:tc>
          <w:tcPr>
            <w:tcW w:w="949" w:type="dxa"/>
            <w:tcBorders>
              <w:top w:val="nil"/>
              <w:left w:val="single" w:sz="4" w:space="0" w:color="000000"/>
              <w:bottom w:val="single" w:sz="4" w:space="0" w:color="000000"/>
              <w:right w:val="single" w:sz="4" w:space="0" w:color="000000"/>
            </w:tcBorders>
            <w:shd w:val="clear" w:color="000000" w:fill="FFFFFF"/>
            <w:noWrap/>
            <w:vAlign w:val="center"/>
            <w:hideMark/>
          </w:tcPr>
          <w:p w14:paraId="7A9F02CB" w14:textId="77777777" w:rsidR="00D3101D" w:rsidRPr="00D3101D" w:rsidRDefault="00D3101D" w:rsidP="00D3101D">
            <w:pPr>
              <w:jc w:val="right"/>
              <w:rPr>
                <w:rFonts w:ascii="Calibri" w:hAnsi="Calibri" w:cs="Calibri"/>
                <w:color w:val="000000"/>
                <w:sz w:val="22"/>
                <w:szCs w:val="22"/>
              </w:rPr>
            </w:pPr>
            <w:r w:rsidRPr="00D3101D">
              <w:rPr>
                <w:rFonts w:ascii="Calibri" w:hAnsi="Calibri" w:cs="Calibri"/>
                <w:color w:val="000000"/>
                <w:sz w:val="22"/>
                <w:szCs w:val="22"/>
              </w:rPr>
              <w:t xml:space="preserve"> 12,50 € </w:t>
            </w:r>
          </w:p>
        </w:tc>
        <w:tc>
          <w:tcPr>
            <w:tcW w:w="839" w:type="dxa"/>
            <w:tcBorders>
              <w:top w:val="nil"/>
              <w:left w:val="single" w:sz="4" w:space="0" w:color="000000"/>
              <w:bottom w:val="single" w:sz="4" w:space="0" w:color="000000"/>
              <w:right w:val="single" w:sz="4" w:space="0" w:color="000000"/>
            </w:tcBorders>
            <w:shd w:val="clear" w:color="000000" w:fill="FFFFFF"/>
            <w:noWrap/>
            <w:vAlign w:val="center"/>
            <w:hideMark/>
          </w:tcPr>
          <w:p w14:paraId="413B2EFA"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10%</w:t>
            </w:r>
          </w:p>
        </w:tc>
        <w:tc>
          <w:tcPr>
            <w:tcW w:w="1912" w:type="dxa"/>
            <w:tcBorders>
              <w:top w:val="nil"/>
              <w:left w:val="single" w:sz="4" w:space="0" w:color="000000"/>
              <w:bottom w:val="single" w:sz="4" w:space="0" w:color="000000"/>
              <w:right w:val="single" w:sz="4" w:space="0" w:color="000000"/>
            </w:tcBorders>
            <w:shd w:val="clear" w:color="000000" w:fill="FFFFFF"/>
            <w:noWrap/>
            <w:vAlign w:val="bottom"/>
            <w:hideMark/>
          </w:tcPr>
          <w:p w14:paraId="16860D68" w14:textId="77777777" w:rsidR="00D3101D" w:rsidRPr="00D3101D" w:rsidRDefault="00D3101D" w:rsidP="00D3101D">
            <w:pPr>
              <w:jc w:val="center"/>
              <w:rPr>
                <w:rFonts w:ascii="Calibri" w:hAnsi="Calibri" w:cs="Calibri"/>
                <w:color w:val="000000"/>
                <w:sz w:val="22"/>
                <w:szCs w:val="22"/>
              </w:rPr>
            </w:pPr>
            <w:r w:rsidRPr="00D3101D">
              <w:rPr>
                <w:rFonts w:ascii="Calibri" w:hAnsi="Calibri" w:cs="Calibri"/>
                <w:color w:val="000000"/>
                <w:sz w:val="22"/>
                <w:szCs w:val="22"/>
              </w:rPr>
              <w:t>20%</w:t>
            </w:r>
          </w:p>
        </w:tc>
      </w:tr>
      <w:tr w:rsidR="00D3101D" w:rsidRPr="00D3101D" w14:paraId="0A3A2AA0" w14:textId="77777777" w:rsidTr="00D3101D">
        <w:trPr>
          <w:trHeight w:val="600"/>
        </w:trPr>
        <w:tc>
          <w:tcPr>
            <w:tcW w:w="10949" w:type="dxa"/>
            <w:gridSpan w:val="8"/>
            <w:tcBorders>
              <w:top w:val="single" w:sz="4" w:space="0" w:color="000000"/>
              <w:left w:val="single" w:sz="4" w:space="0" w:color="000000"/>
              <w:bottom w:val="single" w:sz="4" w:space="0" w:color="000000"/>
              <w:right w:val="single" w:sz="4" w:space="0" w:color="000000"/>
            </w:tcBorders>
            <w:shd w:val="clear" w:color="000000" w:fill="FFC000"/>
            <w:noWrap/>
            <w:vAlign w:val="center"/>
            <w:hideMark/>
          </w:tcPr>
          <w:p w14:paraId="2FF5F80F" w14:textId="77777777" w:rsidR="00D3101D" w:rsidRPr="00D3101D" w:rsidRDefault="00D3101D" w:rsidP="00D3101D">
            <w:pPr>
              <w:rPr>
                <w:rFonts w:ascii="Calibri" w:hAnsi="Calibri" w:cs="Calibri"/>
                <w:b/>
                <w:bCs/>
                <w:color w:val="000000"/>
                <w:sz w:val="24"/>
                <w:szCs w:val="24"/>
              </w:rPr>
            </w:pPr>
            <w:r w:rsidRPr="00D3101D">
              <w:rPr>
                <w:rFonts w:ascii="Calibri" w:hAnsi="Calibri" w:cs="Calibri"/>
                <w:b/>
                <w:bCs/>
                <w:color w:val="000000"/>
                <w:sz w:val="24"/>
                <w:szCs w:val="24"/>
              </w:rPr>
              <w:t>LIVRET DESTINATION GRAVELINES - Onglet "PAARC DES RIVES DE L'AA"</w:t>
            </w:r>
          </w:p>
        </w:tc>
      </w:tr>
      <w:tr w:rsidR="00D3101D" w:rsidRPr="00D3101D" w14:paraId="1D40F05D" w14:textId="77777777" w:rsidTr="00D3101D">
        <w:trPr>
          <w:gridAfter w:val="1"/>
          <w:wAfter w:w="13" w:type="dxa"/>
          <w:trHeight w:val="600"/>
        </w:trPr>
        <w:tc>
          <w:tcPr>
            <w:tcW w:w="6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81E110" w14:textId="77777777" w:rsidR="00D3101D" w:rsidRPr="00D3101D" w:rsidRDefault="00D3101D" w:rsidP="00D3101D">
            <w:pPr>
              <w:rPr>
                <w:rFonts w:ascii="Calibri" w:hAnsi="Calibri" w:cs="Calibri"/>
                <w:sz w:val="24"/>
                <w:szCs w:val="24"/>
              </w:rPr>
            </w:pPr>
            <w:r w:rsidRPr="00D3101D">
              <w:rPr>
                <w:rFonts w:ascii="Calibri" w:hAnsi="Calibri" w:cs="Calibri"/>
                <w:sz w:val="24"/>
                <w:szCs w:val="24"/>
              </w:rPr>
              <w:t>PA1</w:t>
            </w:r>
          </w:p>
        </w:tc>
        <w:tc>
          <w:tcPr>
            <w:tcW w:w="25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A411B5" w14:textId="77777777" w:rsidR="00D3101D" w:rsidRPr="00D3101D" w:rsidRDefault="00D3101D" w:rsidP="00D3101D">
            <w:pPr>
              <w:rPr>
                <w:rFonts w:ascii="Calibri" w:hAnsi="Calibri" w:cs="Calibri"/>
                <w:sz w:val="24"/>
                <w:szCs w:val="24"/>
              </w:rPr>
            </w:pPr>
            <w:proofErr w:type="spellStart"/>
            <w:r w:rsidRPr="00D3101D">
              <w:rPr>
                <w:rFonts w:ascii="Calibri" w:hAnsi="Calibri" w:cs="Calibri"/>
                <w:sz w:val="24"/>
                <w:szCs w:val="24"/>
              </w:rPr>
              <w:t>Pass</w:t>
            </w:r>
            <w:proofErr w:type="spellEnd"/>
            <w:r w:rsidRPr="00D3101D">
              <w:rPr>
                <w:rFonts w:ascii="Calibri" w:hAnsi="Calibri" w:cs="Calibri"/>
                <w:sz w:val="24"/>
                <w:szCs w:val="24"/>
              </w:rPr>
              <w:t xml:space="preserve"> activité 1</w:t>
            </w:r>
          </w:p>
        </w:tc>
        <w:tc>
          <w:tcPr>
            <w:tcW w:w="27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481FFF" w14:textId="77777777" w:rsidR="00D3101D" w:rsidRPr="00D3101D" w:rsidRDefault="00D3101D" w:rsidP="00D3101D">
            <w:pPr>
              <w:rPr>
                <w:rFonts w:ascii="Calibri" w:hAnsi="Calibri" w:cs="Calibri"/>
                <w:sz w:val="24"/>
                <w:szCs w:val="24"/>
              </w:rPr>
            </w:pPr>
          </w:p>
        </w:tc>
        <w:tc>
          <w:tcPr>
            <w:tcW w:w="12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007245" w14:textId="77777777" w:rsidR="00D3101D" w:rsidRPr="00D3101D" w:rsidRDefault="00D3101D" w:rsidP="00D3101D">
            <w:pPr>
              <w:jc w:val="right"/>
              <w:rPr>
                <w:rFonts w:ascii="Calibri" w:hAnsi="Calibri" w:cs="Calibri"/>
                <w:color w:val="000000"/>
                <w:sz w:val="24"/>
                <w:szCs w:val="24"/>
              </w:rPr>
            </w:pPr>
            <w:r w:rsidRPr="00D3101D">
              <w:rPr>
                <w:rFonts w:ascii="Calibri" w:hAnsi="Calibri" w:cs="Calibri"/>
                <w:color w:val="000000"/>
                <w:sz w:val="24"/>
                <w:szCs w:val="24"/>
              </w:rPr>
              <w:t xml:space="preserve">10,00 € </w:t>
            </w:r>
          </w:p>
        </w:tc>
        <w:tc>
          <w:tcPr>
            <w:tcW w:w="94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302CABFE" w14:textId="77777777" w:rsidR="00D3101D" w:rsidRPr="00D3101D" w:rsidRDefault="00D3101D" w:rsidP="00D3101D">
            <w:pPr>
              <w:jc w:val="right"/>
              <w:rPr>
                <w:rFonts w:ascii="Calibri" w:hAnsi="Calibri" w:cs="Calibri"/>
                <w:color w:val="000000"/>
                <w:sz w:val="24"/>
                <w:szCs w:val="24"/>
              </w:rPr>
            </w:pPr>
            <w:r w:rsidRPr="00D3101D">
              <w:rPr>
                <w:rFonts w:ascii="Calibri" w:hAnsi="Calibri" w:cs="Calibri"/>
                <w:color w:val="000000"/>
                <w:sz w:val="24"/>
                <w:szCs w:val="24"/>
              </w:rPr>
              <w:t xml:space="preserve"> 8,00 € </w:t>
            </w:r>
          </w:p>
        </w:tc>
        <w:tc>
          <w:tcPr>
            <w:tcW w:w="839" w:type="dxa"/>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14:paraId="3CCEEA78" w14:textId="77777777" w:rsidR="00D3101D" w:rsidRPr="00D3101D" w:rsidRDefault="00D3101D" w:rsidP="00D3101D">
            <w:pPr>
              <w:jc w:val="center"/>
              <w:rPr>
                <w:rFonts w:ascii="Calibri" w:hAnsi="Calibri" w:cs="Calibri"/>
                <w:color w:val="000000"/>
                <w:sz w:val="24"/>
                <w:szCs w:val="24"/>
              </w:rPr>
            </w:pPr>
            <w:r w:rsidRPr="00D3101D">
              <w:rPr>
                <w:rFonts w:ascii="Calibri" w:hAnsi="Calibri" w:cs="Calibri"/>
                <w:color w:val="000000"/>
                <w:sz w:val="24"/>
                <w:szCs w:val="24"/>
              </w:rPr>
              <w:t>20%</w:t>
            </w:r>
          </w:p>
        </w:tc>
        <w:tc>
          <w:tcPr>
            <w:tcW w:w="1912"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14:paraId="6905C419" w14:textId="77777777" w:rsidR="00D3101D" w:rsidRPr="00D3101D" w:rsidRDefault="00D3101D" w:rsidP="00D3101D">
            <w:pPr>
              <w:jc w:val="center"/>
              <w:rPr>
                <w:rFonts w:ascii="Calibri" w:hAnsi="Calibri" w:cs="Calibri"/>
                <w:color w:val="000000"/>
                <w:sz w:val="24"/>
                <w:szCs w:val="24"/>
              </w:rPr>
            </w:pPr>
          </w:p>
        </w:tc>
      </w:tr>
    </w:tbl>
    <w:p w14:paraId="1ACC6CD4" w14:textId="77777777" w:rsidR="00D3101D" w:rsidRDefault="00D3101D" w:rsidP="00D3101D">
      <w:pPr>
        <w:jc w:val="both"/>
        <w:rPr>
          <w:sz w:val="22"/>
          <w:szCs w:val="22"/>
          <w:highlight w:val="yellow"/>
        </w:rPr>
      </w:pPr>
    </w:p>
    <w:p w14:paraId="1DB03ED2" w14:textId="77777777" w:rsidR="00D3101D" w:rsidRDefault="00D3101D" w:rsidP="00D3101D">
      <w:pPr>
        <w:jc w:val="both"/>
        <w:rPr>
          <w:sz w:val="22"/>
          <w:szCs w:val="22"/>
          <w:highlight w:val="yellow"/>
        </w:rPr>
      </w:pPr>
    </w:p>
    <w:p w14:paraId="402BAEC9" w14:textId="6BD4FCA2" w:rsidR="00D3101D" w:rsidRDefault="00C903B4" w:rsidP="00D3101D">
      <w:pPr>
        <w:jc w:val="both"/>
        <w:rPr>
          <w:sz w:val="22"/>
          <w:szCs w:val="22"/>
          <w:highlight w:val="yellow"/>
        </w:rPr>
      </w:pPr>
      <w:r>
        <w:rPr>
          <w:noProof/>
        </w:rPr>
        <w:drawing>
          <wp:inline distT="0" distB="0" distL="0" distR="0" wp14:anchorId="64ECCBA2" wp14:editId="161E9503">
            <wp:extent cx="6645910" cy="2836545"/>
            <wp:effectExtent l="0" t="0" r="2540" b="1905"/>
            <wp:docPr id="212926474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2836545"/>
                    </a:xfrm>
                    <a:prstGeom prst="rect">
                      <a:avLst/>
                    </a:prstGeom>
                    <a:noFill/>
                    <a:ln>
                      <a:noFill/>
                    </a:ln>
                  </pic:spPr>
                </pic:pic>
              </a:graphicData>
            </a:graphic>
          </wp:inline>
        </w:drawing>
      </w:r>
    </w:p>
    <w:p w14:paraId="4F559457" w14:textId="79BEBDA3" w:rsidR="00D3101D" w:rsidRDefault="00C903B4" w:rsidP="00D3101D">
      <w:pPr>
        <w:jc w:val="both"/>
        <w:rPr>
          <w:sz w:val="22"/>
          <w:szCs w:val="22"/>
          <w:highlight w:val="yellow"/>
        </w:rPr>
      </w:pPr>
      <w:r>
        <w:rPr>
          <w:noProof/>
        </w:rPr>
        <w:drawing>
          <wp:inline distT="0" distB="0" distL="0" distR="0" wp14:anchorId="72759C3C" wp14:editId="3D3C0922">
            <wp:extent cx="6645910" cy="3477260"/>
            <wp:effectExtent l="0" t="0" r="2540" b="8890"/>
            <wp:docPr id="166849236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3477260"/>
                    </a:xfrm>
                    <a:prstGeom prst="rect">
                      <a:avLst/>
                    </a:prstGeom>
                    <a:noFill/>
                    <a:ln>
                      <a:noFill/>
                    </a:ln>
                  </pic:spPr>
                </pic:pic>
              </a:graphicData>
            </a:graphic>
          </wp:inline>
        </w:drawing>
      </w:r>
      <w:r>
        <w:rPr>
          <w:noProof/>
        </w:rPr>
        <w:drawing>
          <wp:inline distT="0" distB="0" distL="0" distR="0" wp14:anchorId="495ED50F" wp14:editId="11A75FD4">
            <wp:extent cx="6645910" cy="3394710"/>
            <wp:effectExtent l="0" t="0" r="2540" b="0"/>
            <wp:docPr id="7979668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910" cy="3394710"/>
                    </a:xfrm>
                    <a:prstGeom prst="rect">
                      <a:avLst/>
                    </a:prstGeom>
                    <a:noFill/>
                    <a:ln>
                      <a:noFill/>
                    </a:ln>
                  </pic:spPr>
                </pic:pic>
              </a:graphicData>
            </a:graphic>
          </wp:inline>
        </w:drawing>
      </w:r>
    </w:p>
    <w:p w14:paraId="38625681" w14:textId="77777777" w:rsidR="00D3101D" w:rsidRPr="00BC6E48" w:rsidRDefault="00D3101D" w:rsidP="00D3101D">
      <w:pPr>
        <w:jc w:val="both"/>
        <w:rPr>
          <w:sz w:val="22"/>
          <w:szCs w:val="22"/>
          <w:highlight w:val="yellow"/>
        </w:rPr>
      </w:pPr>
    </w:p>
    <w:p w14:paraId="122C3CF5" w14:textId="77777777" w:rsidR="00C903B4" w:rsidRDefault="00C903B4" w:rsidP="00A84CCE">
      <w:pPr>
        <w:jc w:val="both"/>
        <w:rPr>
          <w:sz w:val="22"/>
          <w:szCs w:val="22"/>
        </w:rPr>
      </w:pPr>
    </w:p>
    <w:p w14:paraId="01FB6830" w14:textId="65F95FDD" w:rsidR="00C903B4" w:rsidRDefault="00C903B4" w:rsidP="00A84CCE">
      <w:pPr>
        <w:jc w:val="both"/>
        <w:rPr>
          <w:sz w:val="22"/>
          <w:szCs w:val="22"/>
        </w:rPr>
      </w:pPr>
      <w:r>
        <w:rPr>
          <w:sz w:val="22"/>
          <w:szCs w:val="22"/>
        </w:rPr>
        <w:t xml:space="preserve">La directrice fait part de l’organisation d’un CHALLENGE INTER ENTREPRISE organisé par la RGESL et qui aura lieu le 10 AVRIL 2026 au PAARC des Rives de l’Aa. Des activités de kayak, babyfoot géant, vélo et repas le </w:t>
      </w:r>
      <w:r w:rsidR="00FF6805">
        <w:rPr>
          <w:sz w:val="22"/>
          <w:szCs w:val="22"/>
        </w:rPr>
        <w:t xml:space="preserve">midi. Cette journée est proposée aux entreprises du territoire qui peuvent inscrire des équipes de 5 personnes. Pour équilibrer les comptes il faut 7 équipes participantes ; une entreprise peut très bien inscrire 2 équipes. Le visuel de l’événement est présenté aux administrateurs. Ce </w:t>
      </w:r>
      <w:proofErr w:type="gramStart"/>
      <w:r w:rsidR="00FF6805">
        <w:rPr>
          <w:sz w:val="22"/>
          <w:szCs w:val="22"/>
        </w:rPr>
        <w:t>challenge</w:t>
      </w:r>
      <w:proofErr w:type="gramEnd"/>
      <w:r w:rsidR="00FF6805">
        <w:rPr>
          <w:sz w:val="22"/>
          <w:szCs w:val="22"/>
        </w:rPr>
        <w:t xml:space="preserve"> permet de mettre en valeur le </w:t>
      </w:r>
      <w:proofErr w:type="spellStart"/>
      <w:r w:rsidR="00FF6805">
        <w:rPr>
          <w:sz w:val="22"/>
          <w:szCs w:val="22"/>
        </w:rPr>
        <w:t>Paarc</w:t>
      </w:r>
      <w:proofErr w:type="spellEnd"/>
      <w:r w:rsidR="00FF6805">
        <w:rPr>
          <w:sz w:val="22"/>
          <w:szCs w:val="22"/>
        </w:rPr>
        <w:t xml:space="preserve"> et permet à notre service commercial de recontacter nos clients. Une partie des fonds (30 € par équipe participante) sera </w:t>
      </w:r>
      <w:r w:rsidR="00FF6805" w:rsidRPr="004C0D7B">
        <w:rPr>
          <w:sz w:val="22"/>
          <w:szCs w:val="22"/>
        </w:rPr>
        <w:t>reversé</w:t>
      </w:r>
      <w:r w:rsidR="004C0D7B" w:rsidRPr="004C0D7B">
        <w:rPr>
          <w:sz w:val="22"/>
          <w:szCs w:val="22"/>
        </w:rPr>
        <w:t>e</w:t>
      </w:r>
      <w:r w:rsidR="00FF6805" w:rsidRPr="004C0D7B">
        <w:rPr>
          <w:sz w:val="22"/>
          <w:szCs w:val="22"/>
        </w:rPr>
        <w:t xml:space="preserve"> à l’association </w:t>
      </w:r>
      <w:r w:rsidR="004C0D7B" w:rsidRPr="004C0D7B">
        <w:rPr>
          <w:sz w:val="22"/>
          <w:szCs w:val="22"/>
        </w:rPr>
        <w:t>Rêves en marche luttant contre les cancers féminins</w:t>
      </w:r>
      <w:r w:rsidR="00FF6805" w:rsidRPr="004C0D7B">
        <w:rPr>
          <w:sz w:val="22"/>
          <w:szCs w:val="22"/>
        </w:rPr>
        <w:t xml:space="preserve"> dont Mmes Nathalie Blatevoet (agent ville)</w:t>
      </w:r>
      <w:r w:rsidR="004C0D7B" w:rsidRPr="004C0D7B">
        <w:rPr>
          <w:sz w:val="22"/>
          <w:szCs w:val="22"/>
        </w:rPr>
        <w:t xml:space="preserve"> et</w:t>
      </w:r>
      <w:r w:rsidR="00FF6805" w:rsidRPr="004C0D7B">
        <w:rPr>
          <w:sz w:val="22"/>
          <w:szCs w:val="22"/>
        </w:rPr>
        <w:t xml:space="preserve"> Delphine Talleux-</w:t>
      </w:r>
      <w:proofErr w:type="spellStart"/>
      <w:r w:rsidR="00FF6805" w:rsidRPr="004C0D7B">
        <w:rPr>
          <w:sz w:val="22"/>
          <w:szCs w:val="22"/>
        </w:rPr>
        <w:t>Grisot</w:t>
      </w:r>
      <w:proofErr w:type="spellEnd"/>
      <w:r w:rsidR="00FF6805" w:rsidRPr="004C0D7B">
        <w:rPr>
          <w:sz w:val="22"/>
          <w:szCs w:val="22"/>
        </w:rPr>
        <w:t xml:space="preserve"> (directrice de l’office de tourisme de Dunkerque) sont membres actives afin de contribuer à l</w:t>
      </w:r>
      <w:r w:rsidR="00AF3102">
        <w:rPr>
          <w:sz w:val="22"/>
          <w:szCs w:val="22"/>
        </w:rPr>
        <w:t>eur participation à</w:t>
      </w:r>
      <w:r w:rsidR="00FF6805" w:rsidRPr="004C0D7B">
        <w:rPr>
          <w:sz w:val="22"/>
          <w:szCs w:val="22"/>
        </w:rPr>
        <w:t xml:space="preserve"> un trek au Maro</w:t>
      </w:r>
      <w:r w:rsidR="00AF3102">
        <w:rPr>
          <w:sz w:val="22"/>
          <w:szCs w:val="22"/>
        </w:rPr>
        <w:t>c.</w:t>
      </w:r>
    </w:p>
    <w:p w14:paraId="47661242" w14:textId="77777777" w:rsidR="00FF6805" w:rsidRDefault="00FF6805" w:rsidP="00A84CCE">
      <w:pPr>
        <w:jc w:val="both"/>
        <w:rPr>
          <w:sz w:val="22"/>
          <w:szCs w:val="22"/>
        </w:rPr>
      </w:pPr>
    </w:p>
    <w:p w14:paraId="2A021913" w14:textId="20B83BD0" w:rsidR="00FF6805" w:rsidRDefault="00FF6805" w:rsidP="00A84CCE">
      <w:pPr>
        <w:jc w:val="both"/>
        <w:rPr>
          <w:sz w:val="22"/>
          <w:szCs w:val="22"/>
        </w:rPr>
      </w:pPr>
      <w:r>
        <w:rPr>
          <w:sz w:val="22"/>
          <w:szCs w:val="22"/>
        </w:rPr>
        <w:t xml:space="preserve">Un administrateur fait remarquer que les marges diffèrent d’un client à l’autre, demandant s’il ne serait pas mieux de marger au même pourcentage pour tous. La directrice précise </w:t>
      </w:r>
      <w:r w:rsidR="00961F05">
        <w:rPr>
          <w:sz w:val="22"/>
          <w:szCs w:val="22"/>
        </w:rPr>
        <w:t>que la marge prend en compte plusieurs paramètres, dont l’effectif attendu, en effet, si la marge n’est pas suffisante et que les effectifs ne sont pas au rendez-vous, cela peut compromettre l’organisation de l’événement. Pour ce qui concerne le stage de Divion où la marge est de 59</w:t>
      </w:r>
      <w:r w:rsidR="004C0D7B">
        <w:rPr>
          <w:sz w:val="22"/>
          <w:szCs w:val="22"/>
        </w:rPr>
        <w:t>,</w:t>
      </w:r>
      <w:r w:rsidR="00961F05">
        <w:rPr>
          <w:sz w:val="22"/>
          <w:szCs w:val="22"/>
        </w:rPr>
        <w:t>40 € pour une prestation sur une journée pour un client associatif ; l’idée ici est d’être au prix du marché et aussi de garder une marge raisonnable</w:t>
      </w:r>
      <w:r w:rsidR="00AF3102">
        <w:rPr>
          <w:sz w:val="22"/>
          <w:szCs w:val="22"/>
        </w:rPr>
        <w:t xml:space="preserve"> et</w:t>
      </w:r>
      <w:r w:rsidR="00961F05">
        <w:rPr>
          <w:sz w:val="22"/>
          <w:szCs w:val="22"/>
        </w:rPr>
        <w:t xml:space="preserve"> acceptable pour le client.</w:t>
      </w:r>
    </w:p>
    <w:p w14:paraId="6CE624A9" w14:textId="77777777" w:rsidR="00961F05" w:rsidRDefault="00961F05" w:rsidP="00A84CCE">
      <w:pPr>
        <w:jc w:val="both"/>
        <w:rPr>
          <w:sz w:val="22"/>
          <w:szCs w:val="22"/>
        </w:rPr>
      </w:pPr>
    </w:p>
    <w:p w14:paraId="284E9499" w14:textId="5673F7A8" w:rsidR="00C903B4" w:rsidRDefault="00961F05" w:rsidP="00A84CCE">
      <w:pPr>
        <w:jc w:val="both"/>
        <w:rPr>
          <w:sz w:val="22"/>
          <w:szCs w:val="22"/>
        </w:rPr>
      </w:pPr>
      <w:r>
        <w:rPr>
          <w:sz w:val="22"/>
          <w:szCs w:val="22"/>
        </w:rPr>
        <w:t xml:space="preserve">A noter également que sur les produits « ville » vendus par la RGESL Destination Gravelines, il y a une remise automatique de 10%. Le produit est ensuite revendu soit au prix, soit au-delà du prix suivant le type de client. Sur certains produits « ville », nous rencontrons également </w:t>
      </w:r>
      <w:r w:rsidR="00AF3102">
        <w:rPr>
          <w:sz w:val="22"/>
          <w:szCs w:val="22"/>
        </w:rPr>
        <w:t>une difficulté liée</w:t>
      </w:r>
      <w:r>
        <w:rPr>
          <w:sz w:val="22"/>
          <w:szCs w:val="22"/>
        </w:rPr>
        <w:t xml:space="preserve"> au taux de TVA ; en effet, la ville vend hors TVA à la RGESL qui elle </w:t>
      </w:r>
      <w:r w:rsidR="00AF3102">
        <w:rPr>
          <w:sz w:val="22"/>
          <w:szCs w:val="22"/>
        </w:rPr>
        <w:t>re</w:t>
      </w:r>
      <w:r>
        <w:rPr>
          <w:sz w:val="22"/>
          <w:szCs w:val="22"/>
        </w:rPr>
        <w:t>vend avec un taux de 20%, une majoration est alors pratiquée afin de ne pas vendre à perte.</w:t>
      </w:r>
    </w:p>
    <w:p w14:paraId="00012C7C" w14:textId="77777777" w:rsidR="00961F05" w:rsidRDefault="00961F05" w:rsidP="00A84CCE">
      <w:pPr>
        <w:jc w:val="both"/>
        <w:rPr>
          <w:sz w:val="22"/>
          <w:szCs w:val="22"/>
        </w:rPr>
      </w:pPr>
    </w:p>
    <w:p w14:paraId="4A7EF268" w14:textId="77777777" w:rsidR="00961F05" w:rsidRDefault="00961F05" w:rsidP="00A84CCE">
      <w:pPr>
        <w:jc w:val="both"/>
        <w:rPr>
          <w:sz w:val="22"/>
          <w:szCs w:val="22"/>
        </w:rPr>
      </w:pPr>
    </w:p>
    <w:p w14:paraId="65EB8FBB" w14:textId="24D8B2C2" w:rsidR="00BC6E48" w:rsidRPr="003A6318" w:rsidRDefault="00BC6E48" w:rsidP="00A84CCE">
      <w:pPr>
        <w:jc w:val="both"/>
        <w:rPr>
          <w:sz w:val="22"/>
          <w:szCs w:val="22"/>
        </w:rPr>
      </w:pPr>
      <w:r w:rsidRPr="003A6318">
        <w:rPr>
          <w:sz w:val="22"/>
          <w:szCs w:val="22"/>
        </w:rPr>
        <w:t>Il est ainsi proposé au Conseil d’Administration d’adopter les tarifs annexés à la présente délibération.</w:t>
      </w:r>
    </w:p>
    <w:p w14:paraId="18F5D53D" w14:textId="77777777" w:rsidR="00BC6E48" w:rsidRPr="003A6318" w:rsidRDefault="00BC6E48" w:rsidP="00BC6E48">
      <w:pPr>
        <w:ind w:firstLine="708"/>
        <w:jc w:val="both"/>
        <w:rPr>
          <w:sz w:val="22"/>
          <w:szCs w:val="22"/>
        </w:rPr>
      </w:pPr>
    </w:p>
    <w:p w14:paraId="4E04DB4F" w14:textId="77777777" w:rsidR="00BC6E48" w:rsidRPr="003A6318" w:rsidRDefault="00BC6E48" w:rsidP="00A84CCE">
      <w:pPr>
        <w:jc w:val="both"/>
        <w:rPr>
          <w:sz w:val="22"/>
          <w:szCs w:val="22"/>
        </w:rPr>
      </w:pPr>
      <w:r w:rsidRPr="003A6318">
        <w:rPr>
          <w:sz w:val="22"/>
          <w:szCs w:val="22"/>
        </w:rPr>
        <w:t>Le Conseil d’Administration :</w:t>
      </w:r>
    </w:p>
    <w:p w14:paraId="2B5E5173" w14:textId="77777777" w:rsidR="00BC6E48" w:rsidRPr="003A6318" w:rsidRDefault="00BC6E48" w:rsidP="00BC6E48">
      <w:pPr>
        <w:ind w:firstLine="708"/>
        <w:jc w:val="both"/>
        <w:rPr>
          <w:sz w:val="22"/>
          <w:szCs w:val="22"/>
        </w:rPr>
      </w:pPr>
    </w:p>
    <w:p w14:paraId="5C6763E5" w14:textId="77777777" w:rsidR="00BC6E48" w:rsidRPr="003A6318" w:rsidRDefault="00BC6E48" w:rsidP="00BC6E48">
      <w:pPr>
        <w:numPr>
          <w:ilvl w:val="0"/>
          <w:numId w:val="35"/>
        </w:numPr>
        <w:jc w:val="both"/>
        <w:rPr>
          <w:sz w:val="22"/>
          <w:szCs w:val="22"/>
        </w:rPr>
      </w:pPr>
      <w:r w:rsidRPr="003A6318">
        <w:rPr>
          <w:sz w:val="22"/>
          <w:szCs w:val="22"/>
        </w:rPr>
        <w:t>Ouï l’exposé et après en avoir délibéré,</w:t>
      </w:r>
    </w:p>
    <w:p w14:paraId="05702E19" w14:textId="77777777" w:rsidR="00BC6E48" w:rsidRPr="003A6318" w:rsidRDefault="00BC6E48" w:rsidP="00BC6E48">
      <w:pPr>
        <w:numPr>
          <w:ilvl w:val="0"/>
          <w:numId w:val="35"/>
        </w:numPr>
        <w:jc w:val="both"/>
        <w:rPr>
          <w:sz w:val="22"/>
          <w:szCs w:val="22"/>
        </w:rPr>
      </w:pPr>
      <w:r w:rsidRPr="003A6318">
        <w:rPr>
          <w:sz w:val="22"/>
          <w:szCs w:val="22"/>
        </w:rPr>
        <w:t>Approuve les tarifs annexés.</w:t>
      </w:r>
    </w:p>
    <w:p w14:paraId="3BA529C2" w14:textId="77777777" w:rsidR="00BC6E48" w:rsidRPr="003A6318" w:rsidRDefault="00BC6E48" w:rsidP="00BC6E48">
      <w:pPr>
        <w:ind w:firstLine="708"/>
        <w:jc w:val="both"/>
        <w:rPr>
          <w:sz w:val="22"/>
          <w:szCs w:val="22"/>
        </w:rPr>
      </w:pPr>
    </w:p>
    <w:p w14:paraId="4A3FC58D" w14:textId="77777777" w:rsidR="00BC6E48" w:rsidRPr="004B0519" w:rsidRDefault="00BC6E48" w:rsidP="00BC6E48">
      <w:pPr>
        <w:ind w:firstLine="708"/>
        <w:jc w:val="both"/>
        <w:rPr>
          <w:b/>
          <w:sz w:val="22"/>
          <w:szCs w:val="22"/>
        </w:rPr>
      </w:pPr>
      <w:r w:rsidRPr="003A6318">
        <w:rPr>
          <w:b/>
          <w:sz w:val="22"/>
          <w:szCs w:val="22"/>
        </w:rPr>
        <w:t>ADOPTE A L’UNANIMITE</w:t>
      </w:r>
    </w:p>
    <w:p w14:paraId="0B8A9668" w14:textId="77777777" w:rsidR="00BC6E48" w:rsidRDefault="00BC6E48" w:rsidP="00BC6E48">
      <w:pPr>
        <w:jc w:val="both"/>
        <w:rPr>
          <w:sz w:val="22"/>
          <w:szCs w:val="22"/>
        </w:rPr>
      </w:pPr>
    </w:p>
    <w:p w14:paraId="01B37EC8" w14:textId="77777777" w:rsidR="004B0519" w:rsidRDefault="004B0519" w:rsidP="001564DB">
      <w:pPr>
        <w:ind w:firstLine="708"/>
        <w:jc w:val="both"/>
        <w:rPr>
          <w:sz w:val="22"/>
          <w:szCs w:val="22"/>
        </w:rPr>
      </w:pPr>
    </w:p>
    <w:p w14:paraId="1512B928" w14:textId="45FD38CF" w:rsidR="001564DB" w:rsidRPr="007762DC" w:rsidRDefault="00BC6E48" w:rsidP="001564DB">
      <w:pPr>
        <w:pStyle w:val="Paragraphedeliste"/>
        <w:numPr>
          <w:ilvl w:val="0"/>
          <w:numId w:val="10"/>
        </w:numPr>
        <w:spacing w:line="360" w:lineRule="atLeast"/>
        <w:rPr>
          <w:rFonts w:ascii="Times New Roman" w:hAnsi="Times New Roman" w:cs="Times New Roman"/>
          <w:b/>
          <w:bCs/>
          <w:u w:val="single"/>
        </w:rPr>
      </w:pPr>
      <w:r>
        <w:rPr>
          <w:rFonts w:ascii="Times New Roman" w:hAnsi="Times New Roman" w:cs="Times New Roman"/>
          <w:b/>
          <w:bCs/>
          <w:u w:val="single"/>
        </w:rPr>
        <w:t xml:space="preserve">AVIS SUR LES DEMANDES DE MISES A DISPOSITION GRACIEUSES D’EQUIPEMENTS ET DE SERVICES </w:t>
      </w:r>
      <w:r w:rsidR="00236B7E">
        <w:rPr>
          <w:rFonts w:ascii="Times New Roman" w:hAnsi="Times New Roman" w:cs="Times New Roman"/>
          <w:b/>
          <w:bCs/>
          <w:u w:val="single"/>
        </w:rPr>
        <w:t>2025</w:t>
      </w:r>
    </w:p>
    <w:p w14:paraId="655E2AAD" w14:textId="77777777" w:rsidR="00A84CCE" w:rsidRPr="00C534D6" w:rsidRDefault="00A84CCE" w:rsidP="00A84CCE">
      <w:pPr>
        <w:pStyle w:val="Paragraphedeliste"/>
        <w:ind w:left="0"/>
        <w:jc w:val="both"/>
        <w:rPr>
          <w:rFonts w:ascii="Times New Roman" w:hAnsi="Times New Roman" w:cs="Times New Roman"/>
        </w:rPr>
      </w:pPr>
    </w:p>
    <w:p w14:paraId="53257D71" w14:textId="77777777" w:rsidR="00C534D6" w:rsidRPr="00C534D6" w:rsidRDefault="00A84CCE" w:rsidP="00AF3102">
      <w:pPr>
        <w:pStyle w:val="Paragraphedeliste"/>
        <w:ind w:left="0"/>
        <w:jc w:val="both"/>
        <w:rPr>
          <w:rFonts w:ascii="Times New Roman" w:hAnsi="Times New Roman" w:cs="Times New Roman"/>
        </w:rPr>
      </w:pPr>
      <w:r w:rsidRPr="00C534D6">
        <w:rPr>
          <w:rFonts w:ascii="Times New Roman" w:hAnsi="Times New Roman" w:cs="Times New Roman"/>
        </w:rPr>
        <w:t>Mme Claudine BARBIER présente au Conseil d’Administration les mises à dispositions gratuite d’équipements et de service pour l'année 2025.</w:t>
      </w:r>
    </w:p>
    <w:p w14:paraId="1DF84855" w14:textId="7BE6750D" w:rsidR="00BC6E48" w:rsidRPr="00C534D6" w:rsidRDefault="00A84CCE" w:rsidP="00AF3102">
      <w:pPr>
        <w:pStyle w:val="Paragraphedeliste"/>
        <w:ind w:left="0"/>
        <w:jc w:val="both"/>
        <w:rPr>
          <w:rFonts w:ascii="Times New Roman" w:hAnsi="Times New Roman" w:cs="Times New Roman"/>
        </w:rPr>
      </w:pPr>
      <w:r w:rsidRPr="00C534D6">
        <w:rPr>
          <w:rFonts w:ascii="Times New Roman" w:hAnsi="Times New Roman" w:cs="Times New Roman"/>
        </w:rPr>
        <w:br/>
        <w:t>L</w:t>
      </w:r>
      <w:r w:rsidR="00BC6E48" w:rsidRPr="00C534D6">
        <w:rPr>
          <w:rFonts w:ascii="Times New Roman" w:hAnsi="Times New Roman" w:cs="Times New Roman"/>
        </w:rPr>
        <w:t>e tableau</w:t>
      </w:r>
      <w:r w:rsidRPr="00C534D6">
        <w:rPr>
          <w:rFonts w:ascii="Times New Roman" w:hAnsi="Times New Roman" w:cs="Times New Roman"/>
        </w:rPr>
        <w:t xml:space="preserve"> présenté</w:t>
      </w:r>
      <w:r w:rsidR="00BC6E48" w:rsidRPr="00C534D6">
        <w:rPr>
          <w:rFonts w:ascii="Times New Roman" w:hAnsi="Times New Roman" w:cs="Times New Roman"/>
        </w:rPr>
        <w:t xml:space="preserve"> recense l’ensemble des manifestations ou activités mises en gratuité pour la mairie de Gravelines et des structures gravelinoises. Il permet d’évaluer le montant de ces mises à disposition d’équipements et de services de la RGESL et ainsi justifier du versement annuel de la subvention effectuée par la ville de Gravelines.</w:t>
      </w:r>
    </w:p>
    <w:p w14:paraId="18779570" w14:textId="77777777" w:rsidR="00A84CCE" w:rsidRPr="00C534D6" w:rsidRDefault="00A84CCE" w:rsidP="00AF3102">
      <w:pPr>
        <w:pStyle w:val="Paragraphedeliste"/>
        <w:ind w:left="0"/>
        <w:jc w:val="both"/>
        <w:rPr>
          <w:rFonts w:ascii="Times New Roman" w:hAnsi="Times New Roman" w:cs="Times New Roman"/>
        </w:rPr>
      </w:pPr>
    </w:p>
    <w:p w14:paraId="02D63ABD" w14:textId="5EFA8C72" w:rsidR="00A84CCE" w:rsidRDefault="00A84CCE" w:rsidP="00AF3102">
      <w:pPr>
        <w:pStyle w:val="Paragraphedeliste"/>
        <w:ind w:left="0"/>
        <w:jc w:val="both"/>
        <w:rPr>
          <w:rFonts w:ascii="Times New Roman" w:hAnsi="Times New Roman" w:cs="Times New Roman"/>
        </w:rPr>
      </w:pPr>
      <w:r w:rsidRPr="00C534D6">
        <w:rPr>
          <w:rFonts w:ascii="Times New Roman" w:hAnsi="Times New Roman" w:cs="Times New Roman"/>
        </w:rPr>
        <w:t>Mme Claudine BARBIER fait remarquer que les montants pour 2025 sont dérisoires au regard de ce qui était régulièrement pratiqué avant sinistre.</w:t>
      </w:r>
      <w:r w:rsidR="00C534D6" w:rsidRPr="00C534D6">
        <w:rPr>
          <w:rFonts w:ascii="Times New Roman" w:hAnsi="Times New Roman" w:cs="Times New Roman"/>
        </w:rPr>
        <w:t xml:space="preserve"> Il s’agit de prestations hors convention</w:t>
      </w:r>
      <w:r w:rsidR="00C534D6">
        <w:rPr>
          <w:rFonts w:ascii="Times New Roman" w:hAnsi="Times New Roman" w:cs="Times New Roman"/>
        </w:rPr>
        <w:t>s</w:t>
      </w:r>
      <w:r w:rsidR="00C534D6" w:rsidRPr="00C534D6">
        <w:rPr>
          <w:rFonts w:ascii="Times New Roman" w:hAnsi="Times New Roman" w:cs="Times New Roman"/>
        </w:rPr>
        <w:t xml:space="preserve"> annuelle</w:t>
      </w:r>
      <w:r w:rsidR="00C534D6">
        <w:rPr>
          <w:rFonts w:ascii="Times New Roman" w:hAnsi="Times New Roman" w:cs="Times New Roman"/>
        </w:rPr>
        <w:t>s</w:t>
      </w:r>
      <w:r w:rsidR="00C534D6" w:rsidRPr="00C534D6">
        <w:rPr>
          <w:rFonts w:ascii="Times New Roman" w:hAnsi="Times New Roman" w:cs="Times New Roman"/>
        </w:rPr>
        <w:t xml:space="preserve"> avec les clubs.</w:t>
      </w:r>
    </w:p>
    <w:p w14:paraId="66AAF049" w14:textId="77777777" w:rsidR="00C534D6" w:rsidRDefault="00C534D6" w:rsidP="00A84CCE">
      <w:pPr>
        <w:pStyle w:val="Paragraphedeliste"/>
        <w:ind w:left="0"/>
        <w:rPr>
          <w:rFonts w:ascii="Times New Roman" w:hAnsi="Times New Roman" w:cs="Times New Roman"/>
        </w:rPr>
      </w:pPr>
    </w:p>
    <w:p w14:paraId="091FF3C3" w14:textId="77777777" w:rsidR="00C534D6" w:rsidRPr="00C534D6" w:rsidRDefault="00C534D6" w:rsidP="00C534D6">
      <w:pPr>
        <w:pStyle w:val="Paragraphedeliste"/>
        <w:rPr>
          <w:rFonts w:ascii="Times New Roman" w:hAnsi="Times New Roman" w:cs="Times New Roman"/>
          <w:b/>
          <w:bCs/>
        </w:rPr>
      </w:pPr>
      <w:r>
        <w:rPr>
          <w:rFonts w:ascii="Times New Roman" w:hAnsi="Times New Roman" w:cs="Times New Roman"/>
        </w:rPr>
        <w:t xml:space="preserve">Pour 2025, le </w:t>
      </w:r>
      <w:r w:rsidRPr="00C534D6">
        <w:rPr>
          <w:rFonts w:ascii="Times New Roman" w:hAnsi="Times New Roman" w:cs="Times New Roman"/>
        </w:rPr>
        <w:t xml:space="preserve">montant est de </w:t>
      </w:r>
      <w:r w:rsidRPr="00C534D6">
        <w:rPr>
          <w:rFonts w:ascii="Times New Roman" w:hAnsi="Times New Roman" w:cs="Times New Roman"/>
          <w:b/>
          <w:bCs/>
        </w:rPr>
        <w:t>5 684 €</w:t>
      </w:r>
    </w:p>
    <w:p w14:paraId="5F8DCEA1" w14:textId="29D72588" w:rsidR="00C534D6" w:rsidRPr="00C534D6" w:rsidRDefault="00C534D6" w:rsidP="00A84CCE">
      <w:pPr>
        <w:pStyle w:val="Paragraphedeliste"/>
        <w:ind w:left="0"/>
        <w:rPr>
          <w:rFonts w:ascii="Times New Roman" w:hAnsi="Times New Roman" w:cs="Times New Roman"/>
        </w:rPr>
      </w:pPr>
    </w:p>
    <w:p w14:paraId="4FD18A99" w14:textId="77777777" w:rsidR="001564DB" w:rsidRDefault="001564DB" w:rsidP="00460ACA">
      <w:pPr>
        <w:jc w:val="both"/>
        <w:rPr>
          <w:sz w:val="22"/>
          <w:szCs w:val="22"/>
        </w:rPr>
      </w:pPr>
    </w:p>
    <w:p w14:paraId="5EF73EE4" w14:textId="3DC857D8" w:rsidR="003A6318" w:rsidRDefault="003A6318" w:rsidP="003A6318">
      <w:pPr>
        <w:pStyle w:val="Paragraphedeliste"/>
        <w:numPr>
          <w:ilvl w:val="0"/>
          <w:numId w:val="10"/>
        </w:numPr>
        <w:spacing w:line="360" w:lineRule="atLeast"/>
        <w:rPr>
          <w:rFonts w:ascii="Times New Roman" w:hAnsi="Times New Roman" w:cs="Times New Roman"/>
          <w:b/>
          <w:bCs/>
          <w:u w:val="single"/>
        </w:rPr>
      </w:pPr>
      <w:r>
        <w:rPr>
          <w:rFonts w:ascii="Times New Roman" w:hAnsi="Times New Roman" w:cs="Times New Roman"/>
          <w:b/>
          <w:bCs/>
          <w:u w:val="single"/>
        </w:rPr>
        <w:t>DELIBERATION PORTANT SUR L’EMPLOI PERMANENT DE DIRECTEUR ORDONNATEUR DE LA RGESL</w:t>
      </w:r>
    </w:p>
    <w:p w14:paraId="6AFF1A89" w14:textId="10FF36A0" w:rsidR="003A6318" w:rsidRDefault="00BC0545" w:rsidP="003A6318">
      <w:pPr>
        <w:spacing w:after="160" w:line="259" w:lineRule="auto"/>
        <w:jc w:val="both"/>
        <w:rPr>
          <w:sz w:val="22"/>
          <w:szCs w:val="22"/>
        </w:rPr>
      </w:pPr>
      <w:r w:rsidRPr="00C534D6">
        <w:rPr>
          <w:sz w:val="22"/>
          <w:szCs w:val="22"/>
        </w:rPr>
        <w:t xml:space="preserve">Mme Claudine BARBIER </w:t>
      </w:r>
      <w:r w:rsidR="003A6318" w:rsidRPr="00C534D6">
        <w:rPr>
          <w:sz w:val="22"/>
          <w:szCs w:val="22"/>
        </w:rPr>
        <w:t xml:space="preserve">informe le </w:t>
      </w:r>
      <w:bookmarkStart w:id="2" w:name="_Hlk124846866"/>
      <w:r w:rsidR="003A6318" w:rsidRPr="00C534D6">
        <w:rPr>
          <w:sz w:val="22"/>
          <w:szCs w:val="22"/>
        </w:rPr>
        <w:t xml:space="preserve">conseil </w:t>
      </w:r>
      <w:bookmarkEnd w:id="2"/>
      <w:r w:rsidR="003A6318" w:rsidRPr="00C534D6">
        <w:rPr>
          <w:sz w:val="22"/>
          <w:szCs w:val="22"/>
        </w:rPr>
        <w:t xml:space="preserve">d’administration qu’il convient de délibérer sur le poste de Directeur Ordonnateur. </w:t>
      </w:r>
    </w:p>
    <w:p w14:paraId="471E53E1" w14:textId="262FF7ED" w:rsidR="00C534D6" w:rsidRDefault="00C534D6" w:rsidP="003A6318">
      <w:pPr>
        <w:spacing w:after="160" w:line="259" w:lineRule="auto"/>
        <w:jc w:val="both"/>
        <w:rPr>
          <w:sz w:val="22"/>
          <w:szCs w:val="22"/>
        </w:rPr>
      </w:pPr>
      <w:r>
        <w:rPr>
          <w:sz w:val="22"/>
          <w:szCs w:val="22"/>
        </w:rPr>
        <w:t>En effet, le contrat à durée déterminée de 3 ans pour le poste de directrice ordonnatrice, actuellement occupé par Mme Delphine Wattez prendra fin en septembre 2026. Pour rappel, Mme Delphine Wattez a signé 2 CDD de 3 ans, la ville a donc ensuite recruté Mme Wattez en CDI, cependant, le préfet a considéré qu’il y avait irrégularité administrative indiquant que seul un fonctionnaire aurait pu être recruté sur ce poste.</w:t>
      </w:r>
      <w:r w:rsidR="00921BAE">
        <w:rPr>
          <w:sz w:val="22"/>
          <w:szCs w:val="22"/>
        </w:rPr>
        <w:t xml:space="preserve"> Après négociation, le maire a obtenu la possibilité de </w:t>
      </w:r>
      <w:r w:rsidR="00AF3102">
        <w:rPr>
          <w:sz w:val="22"/>
          <w:szCs w:val="22"/>
        </w:rPr>
        <w:t>signer un</w:t>
      </w:r>
      <w:r w:rsidR="00921BAE">
        <w:rPr>
          <w:sz w:val="22"/>
          <w:szCs w:val="22"/>
        </w:rPr>
        <w:t xml:space="preserve"> CDD de 3 ans. Depuis décembre 2014, la directrice est </w:t>
      </w:r>
      <w:r w:rsidR="00AF3102">
        <w:rPr>
          <w:sz w:val="22"/>
          <w:szCs w:val="22"/>
        </w:rPr>
        <w:t xml:space="preserve">donc </w:t>
      </w:r>
      <w:r w:rsidR="00921BAE">
        <w:rPr>
          <w:sz w:val="22"/>
          <w:szCs w:val="22"/>
        </w:rPr>
        <w:t xml:space="preserve">en CDD. Au niveau du droit administratif, les </w:t>
      </w:r>
      <w:r w:rsidR="00AF3102">
        <w:rPr>
          <w:sz w:val="22"/>
          <w:szCs w:val="22"/>
        </w:rPr>
        <w:t>règles sont respectées mais celles-ci sont en contradiction avec le droit du travail</w:t>
      </w:r>
      <w:r w:rsidR="00921BAE">
        <w:rPr>
          <w:sz w:val="22"/>
          <w:szCs w:val="22"/>
        </w:rPr>
        <w:t>.</w:t>
      </w:r>
      <w:r w:rsidR="0043250A">
        <w:rPr>
          <w:sz w:val="22"/>
          <w:szCs w:val="22"/>
        </w:rPr>
        <w:t xml:space="preserve"> Un appel à candidature sera lancé par la ville de Gravelines afin de lancer la procédure de recrutement. Mme Wattez présentera à nouveau sa candidature, en indiquant qu’elle prépare actuellement le concours d’attachée territoriale dont les examens se dérouleront en novembre 2026, les oraux auront lieu courant 2027.</w:t>
      </w:r>
    </w:p>
    <w:p w14:paraId="57A9E4FE" w14:textId="77777777" w:rsidR="003A6318" w:rsidRPr="00C534D6" w:rsidRDefault="003A6318" w:rsidP="003A6318">
      <w:pPr>
        <w:spacing w:after="160" w:line="259" w:lineRule="auto"/>
        <w:jc w:val="both"/>
        <w:rPr>
          <w:rFonts w:eastAsiaTheme="minorHAnsi"/>
          <w:sz w:val="22"/>
          <w:szCs w:val="22"/>
          <w:lang w:eastAsia="en-US"/>
        </w:rPr>
      </w:pPr>
      <w:r w:rsidRPr="00C534D6">
        <w:rPr>
          <w:sz w:val="22"/>
          <w:szCs w:val="22"/>
        </w:rPr>
        <w:t>Ce poste relève du cadre d’emploi des attachés territoriaux</w:t>
      </w:r>
      <w:r w:rsidRPr="00C534D6">
        <w:rPr>
          <w:rFonts w:eastAsiaTheme="minorHAnsi"/>
          <w:sz w:val="22"/>
          <w:szCs w:val="22"/>
          <w:lang w:eastAsia="en-US"/>
        </w:rPr>
        <w:t>, à temps complet, pour exercer les missions ou fonctions détaillées ci-après.</w:t>
      </w:r>
    </w:p>
    <w:p w14:paraId="2BC2BB6B" w14:textId="77777777" w:rsidR="003A6318" w:rsidRPr="00C534D6" w:rsidRDefault="003A6318" w:rsidP="003A6318">
      <w:pPr>
        <w:spacing w:after="160" w:line="259" w:lineRule="auto"/>
        <w:jc w:val="both"/>
        <w:rPr>
          <w:rFonts w:eastAsiaTheme="minorHAnsi"/>
          <w:sz w:val="22"/>
          <w:szCs w:val="22"/>
          <w:lang w:eastAsia="en-US"/>
        </w:rPr>
      </w:pPr>
      <w:r w:rsidRPr="00C534D6">
        <w:rPr>
          <w:rFonts w:eastAsiaTheme="minorHAnsi"/>
          <w:sz w:val="22"/>
          <w:szCs w:val="22"/>
          <w:lang w:eastAsia="en-US"/>
        </w:rPr>
        <w:t>Le Directeur ordonnateur assure, sous l’autorité et le contrôle du Président du Conseil d’Administration, le fonctionnement de la Régie et la représente dans tous les actes de la vie civile et dans ses rapports avec les tiers.</w:t>
      </w:r>
    </w:p>
    <w:p w14:paraId="3146689B" w14:textId="77777777" w:rsidR="00F72581" w:rsidRDefault="00F72581">
      <w:pPr>
        <w:spacing w:after="160" w:line="259" w:lineRule="auto"/>
        <w:rPr>
          <w:rFonts w:eastAsiaTheme="minorHAnsi"/>
          <w:sz w:val="22"/>
          <w:szCs w:val="22"/>
          <w:lang w:eastAsia="en-US"/>
        </w:rPr>
      </w:pPr>
      <w:r>
        <w:rPr>
          <w:rFonts w:eastAsiaTheme="minorHAnsi"/>
          <w:sz w:val="22"/>
          <w:szCs w:val="22"/>
          <w:lang w:eastAsia="en-US"/>
        </w:rPr>
        <w:br w:type="page"/>
      </w:r>
    </w:p>
    <w:p w14:paraId="689CB4DC" w14:textId="2E7DF5AB" w:rsidR="003A6318" w:rsidRPr="00C534D6" w:rsidRDefault="003A6318" w:rsidP="003A6318">
      <w:pPr>
        <w:spacing w:after="160" w:line="259" w:lineRule="auto"/>
        <w:jc w:val="both"/>
        <w:rPr>
          <w:rFonts w:eastAsiaTheme="minorHAnsi"/>
          <w:sz w:val="22"/>
          <w:szCs w:val="22"/>
          <w:lang w:eastAsia="en-US"/>
        </w:rPr>
      </w:pPr>
      <w:r w:rsidRPr="00C534D6">
        <w:rPr>
          <w:rFonts w:eastAsiaTheme="minorHAnsi"/>
          <w:sz w:val="22"/>
          <w:szCs w:val="22"/>
          <w:lang w:eastAsia="en-US"/>
        </w:rPr>
        <w:t xml:space="preserve">Il assure ainsi les missions suivantes : </w:t>
      </w:r>
    </w:p>
    <w:p w14:paraId="5ED35694" w14:textId="77777777" w:rsidR="003A6318" w:rsidRPr="00C534D6" w:rsidRDefault="003A6318" w:rsidP="003A6318">
      <w:pPr>
        <w:numPr>
          <w:ilvl w:val="0"/>
          <w:numId w:val="41"/>
        </w:numPr>
        <w:spacing w:after="160" w:line="259" w:lineRule="auto"/>
        <w:contextualSpacing/>
        <w:jc w:val="both"/>
        <w:rPr>
          <w:rFonts w:eastAsiaTheme="minorHAnsi"/>
          <w:sz w:val="22"/>
          <w:szCs w:val="22"/>
          <w:lang w:eastAsia="en-US"/>
        </w:rPr>
      </w:pPr>
      <w:r w:rsidRPr="00C534D6">
        <w:rPr>
          <w:rFonts w:eastAsiaTheme="minorHAnsi"/>
          <w:sz w:val="22"/>
          <w:szCs w:val="22"/>
          <w:lang w:eastAsia="en-US"/>
        </w:rPr>
        <w:t>Prendre les mesures nécessaires à l’exécution des décisions du Conseil d’Administration</w:t>
      </w:r>
    </w:p>
    <w:p w14:paraId="6CAD52DD" w14:textId="77777777" w:rsidR="003A6318" w:rsidRPr="00C534D6" w:rsidRDefault="003A6318" w:rsidP="003A6318">
      <w:pPr>
        <w:numPr>
          <w:ilvl w:val="0"/>
          <w:numId w:val="41"/>
        </w:numPr>
        <w:spacing w:after="160" w:line="259" w:lineRule="auto"/>
        <w:contextualSpacing/>
        <w:jc w:val="both"/>
        <w:rPr>
          <w:rFonts w:eastAsiaTheme="minorHAnsi"/>
          <w:sz w:val="22"/>
          <w:szCs w:val="22"/>
          <w:lang w:eastAsia="en-US"/>
        </w:rPr>
      </w:pPr>
      <w:r w:rsidRPr="00C534D6">
        <w:rPr>
          <w:rFonts w:eastAsiaTheme="minorHAnsi"/>
          <w:sz w:val="22"/>
          <w:szCs w:val="22"/>
          <w:lang w:eastAsia="en-US"/>
        </w:rPr>
        <w:t>Exercer la direction de l’ensemble des services</w:t>
      </w:r>
    </w:p>
    <w:p w14:paraId="5050E617" w14:textId="77777777" w:rsidR="003A6318" w:rsidRPr="00C534D6" w:rsidRDefault="003A6318" w:rsidP="003A6318">
      <w:pPr>
        <w:numPr>
          <w:ilvl w:val="0"/>
          <w:numId w:val="41"/>
        </w:numPr>
        <w:spacing w:after="160" w:line="259" w:lineRule="auto"/>
        <w:contextualSpacing/>
        <w:jc w:val="both"/>
        <w:rPr>
          <w:rFonts w:eastAsiaTheme="minorHAnsi"/>
          <w:sz w:val="22"/>
          <w:szCs w:val="22"/>
          <w:lang w:eastAsia="en-US"/>
        </w:rPr>
      </w:pPr>
      <w:r w:rsidRPr="00C534D6">
        <w:rPr>
          <w:rFonts w:eastAsiaTheme="minorHAnsi"/>
          <w:sz w:val="22"/>
          <w:szCs w:val="22"/>
          <w:lang w:eastAsia="en-US"/>
        </w:rPr>
        <w:t>Assurer le recrutement et le licenciement du personnel et fixer les rémunérations dans la limite des inscriptions budgétaires, ainsi qu’en application des conventions collectives, des dispositions applicables du droit du travail et des accords d’entreprise</w:t>
      </w:r>
    </w:p>
    <w:p w14:paraId="4A97D94C" w14:textId="77777777" w:rsidR="003A6318" w:rsidRPr="00C534D6" w:rsidRDefault="003A6318" w:rsidP="003A6318">
      <w:pPr>
        <w:numPr>
          <w:ilvl w:val="0"/>
          <w:numId w:val="41"/>
        </w:numPr>
        <w:spacing w:after="160" w:line="259" w:lineRule="auto"/>
        <w:contextualSpacing/>
        <w:jc w:val="both"/>
        <w:rPr>
          <w:rFonts w:eastAsiaTheme="minorHAnsi"/>
          <w:sz w:val="22"/>
          <w:szCs w:val="22"/>
          <w:lang w:eastAsia="en-US"/>
        </w:rPr>
      </w:pPr>
      <w:r w:rsidRPr="00C534D6">
        <w:rPr>
          <w:rFonts w:eastAsiaTheme="minorHAnsi"/>
          <w:sz w:val="22"/>
          <w:szCs w:val="22"/>
          <w:lang w:eastAsia="en-US"/>
        </w:rPr>
        <w:t>Veiller à la mise en place et à l’animation des Institutions Représentatives du Personnel, ainsi qu’au fonctionnement régulier de la Délégation Unique du Personnel</w:t>
      </w:r>
    </w:p>
    <w:p w14:paraId="3E780363" w14:textId="77777777" w:rsidR="003A6318" w:rsidRPr="00C534D6" w:rsidRDefault="003A6318" w:rsidP="003A6318">
      <w:pPr>
        <w:numPr>
          <w:ilvl w:val="0"/>
          <w:numId w:val="41"/>
        </w:numPr>
        <w:spacing w:after="160" w:line="259" w:lineRule="auto"/>
        <w:contextualSpacing/>
        <w:jc w:val="both"/>
        <w:rPr>
          <w:rFonts w:eastAsiaTheme="minorHAnsi"/>
          <w:sz w:val="22"/>
          <w:szCs w:val="22"/>
          <w:lang w:eastAsia="en-US"/>
        </w:rPr>
      </w:pPr>
      <w:r w:rsidRPr="00C534D6">
        <w:rPr>
          <w:rFonts w:eastAsiaTheme="minorHAnsi"/>
          <w:sz w:val="22"/>
          <w:szCs w:val="22"/>
          <w:lang w:eastAsia="en-US"/>
        </w:rPr>
        <w:t>Assurer la représentation de la Régie vis-à-vis des organisations représentatives dans le cadre des réunions et négociations prévues par les textes</w:t>
      </w:r>
    </w:p>
    <w:p w14:paraId="1D26D172" w14:textId="77777777" w:rsidR="003A6318" w:rsidRPr="00C534D6" w:rsidRDefault="003A6318" w:rsidP="003A6318">
      <w:pPr>
        <w:numPr>
          <w:ilvl w:val="0"/>
          <w:numId w:val="41"/>
        </w:numPr>
        <w:spacing w:after="160" w:line="259" w:lineRule="auto"/>
        <w:contextualSpacing/>
        <w:jc w:val="both"/>
        <w:rPr>
          <w:rFonts w:eastAsiaTheme="minorHAnsi"/>
          <w:sz w:val="22"/>
          <w:szCs w:val="22"/>
          <w:lang w:eastAsia="en-US"/>
        </w:rPr>
      </w:pPr>
      <w:r w:rsidRPr="00C534D6">
        <w:rPr>
          <w:rFonts w:eastAsiaTheme="minorHAnsi"/>
          <w:sz w:val="22"/>
          <w:szCs w:val="22"/>
          <w:lang w:eastAsia="en-US"/>
        </w:rPr>
        <w:t>Assurer la fonction d’ordonnateur de la Régie et, à ce titre, prescrire l’exécution des recettes et des dépenses</w:t>
      </w:r>
    </w:p>
    <w:p w14:paraId="753DCC24" w14:textId="77777777" w:rsidR="003A6318" w:rsidRPr="00C534D6" w:rsidRDefault="003A6318" w:rsidP="003A6318">
      <w:pPr>
        <w:numPr>
          <w:ilvl w:val="0"/>
          <w:numId w:val="41"/>
        </w:numPr>
        <w:spacing w:after="160" w:line="259" w:lineRule="auto"/>
        <w:contextualSpacing/>
        <w:jc w:val="both"/>
        <w:rPr>
          <w:rFonts w:eastAsiaTheme="minorHAnsi"/>
          <w:sz w:val="22"/>
          <w:szCs w:val="22"/>
          <w:lang w:eastAsia="en-US"/>
        </w:rPr>
      </w:pPr>
      <w:r w:rsidRPr="00C534D6">
        <w:rPr>
          <w:rFonts w:eastAsiaTheme="minorHAnsi"/>
          <w:sz w:val="22"/>
          <w:szCs w:val="22"/>
          <w:lang w:eastAsia="en-US"/>
        </w:rPr>
        <w:t>Déterminer les orientations budgétaires et financières de la structure et les proposer au Conseil d’Administration et définir les objectifs de rentabilité économique</w:t>
      </w:r>
    </w:p>
    <w:p w14:paraId="5ECD7717" w14:textId="77777777" w:rsidR="003A6318" w:rsidRPr="00C534D6" w:rsidRDefault="003A6318" w:rsidP="003A6318">
      <w:pPr>
        <w:numPr>
          <w:ilvl w:val="0"/>
          <w:numId w:val="41"/>
        </w:numPr>
        <w:spacing w:after="160" w:line="259" w:lineRule="auto"/>
        <w:contextualSpacing/>
        <w:jc w:val="both"/>
        <w:rPr>
          <w:rFonts w:eastAsiaTheme="minorHAnsi"/>
          <w:sz w:val="22"/>
          <w:szCs w:val="22"/>
          <w:lang w:eastAsia="en-US"/>
        </w:rPr>
      </w:pPr>
      <w:r w:rsidRPr="00C534D6">
        <w:rPr>
          <w:rFonts w:eastAsiaTheme="minorHAnsi"/>
          <w:sz w:val="22"/>
          <w:szCs w:val="22"/>
          <w:lang w:eastAsia="en-US"/>
        </w:rPr>
        <w:t>Assurer la représentation légale de l’établissement en justice et dans tous les actes de la vie civile</w:t>
      </w:r>
    </w:p>
    <w:p w14:paraId="0B5E8A7F" w14:textId="77777777" w:rsidR="003A6318" w:rsidRPr="00C534D6" w:rsidRDefault="003A6318" w:rsidP="003A6318">
      <w:pPr>
        <w:numPr>
          <w:ilvl w:val="0"/>
          <w:numId w:val="41"/>
        </w:numPr>
        <w:spacing w:after="160" w:line="259" w:lineRule="auto"/>
        <w:contextualSpacing/>
        <w:jc w:val="both"/>
        <w:rPr>
          <w:rFonts w:eastAsiaTheme="minorHAnsi"/>
          <w:sz w:val="22"/>
          <w:szCs w:val="22"/>
          <w:lang w:eastAsia="en-US"/>
        </w:rPr>
      </w:pPr>
      <w:r w:rsidRPr="00C534D6">
        <w:rPr>
          <w:rFonts w:eastAsiaTheme="minorHAnsi"/>
          <w:sz w:val="22"/>
          <w:szCs w:val="22"/>
          <w:lang w:eastAsia="en-US"/>
        </w:rPr>
        <w:t>Prendre toute décision concernant la préparation, la passation, l’exécution et le règlement des marchés de travaux, de fournitures et de services</w:t>
      </w:r>
    </w:p>
    <w:p w14:paraId="44F3D525" w14:textId="77777777" w:rsidR="003A6318" w:rsidRPr="00F72581" w:rsidRDefault="003A6318" w:rsidP="003A6318">
      <w:pPr>
        <w:numPr>
          <w:ilvl w:val="0"/>
          <w:numId w:val="41"/>
        </w:numPr>
        <w:spacing w:after="160" w:line="259" w:lineRule="auto"/>
        <w:contextualSpacing/>
        <w:jc w:val="both"/>
        <w:rPr>
          <w:rFonts w:eastAsiaTheme="minorHAnsi"/>
          <w:sz w:val="22"/>
          <w:szCs w:val="22"/>
          <w:lang w:eastAsia="en-US"/>
        </w:rPr>
      </w:pPr>
      <w:r w:rsidRPr="00F72581">
        <w:rPr>
          <w:rFonts w:eastAsiaTheme="minorHAnsi"/>
          <w:sz w:val="22"/>
          <w:szCs w:val="22"/>
          <w:lang w:eastAsia="en-US"/>
        </w:rPr>
        <w:t>Suivre les mesures à mettre en place en matière d’hygiène et de sécurité</w:t>
      </w:r>
    </w:p>
    <w:p w14:paraId="5944D052" w14:textId="77777777" w:rsidR="003A6318" w:rsidRPr="00F72581" w:rsidRDefault="003A6318" w:rsidP="003A6318">
      <w:pPr>
        <w:numPr>
          <w:ilvl w:val="0"/>
          <w:numId w:val="41"/>
        </w:numPr>
        <w:spacing w:after="160" w:line="259" w:lineRule="auto"/>
        <w:contextualSpacing/>
        <w:jc w:val="both"/>
        <w:rPr>
          <w:rFonts w:eastAsiaTheme="minorHAnsi"/>
          <w:sz w:val="22"/>
          <w:szCs w:val="22"/>
          <w:lang w:eastAsia="en-US"/>
        </w:rPr>
      </w:pPr>
      <w:r w:rsidRPr="00F72581">
        <w:rPr>
          <w:rFonts w:eastAsiaTheme="minorHAnsi"/>
          <w:sz w:val="22"/>
          <w:szCs w:val="22"/>
          <w:lang w:eastAsia="en-US"/>
        </w:rPr>
        <w:t>Assurer la sécurité du public et du personnel par le respect de la réglementation relative à la sécurité des personnes et des biens (sécurité incendie, POSS, accès aux fournisseurs / prestataires extérieurs, etc.)</w:t>
      </w:r>
    </w:p>
    <w:p w14:paraId="3FF8B880" w14:textId="77777777" w:rsidR="003A6318" w:rsidRPr="00F72581" w:rsidRDefault="003A6318" w:rsidP="003A6318">
      <w:pPr>
        <w:numPr>
          <w:ilvl w:val="0"/>
          <w:numId w:val="41"/>
        </w:numPr>
        <w:spacing w:after="160" w:line="259" w:lineRule="auto"/>
        <w:contextualSpacing/>
        <w:jc w:val="both"/>
        <w:rPr>
          <w:rFonts w:eastAsiaTheme="minorHAnsi"/>
          <w:sz w:val="22"/>
          <w:szCs w:val="22"/>
          <w:lang w:eastAsia="en-US"/>
        </w:rPr>
      </w:pPr>
      <w:r w:rsidRPr="00F72581">
        <w:rPr>
          <w:rFonts w:eastAsiaTheme="minorHAnsi"/>
          <w:sz w:val="22"/>
          <w:szCs w:val="22"/>
          <w:lang w:eastAsia="en-US"/>
        </w:rPr>
        <w:t>Veiller à l’entretien du patrimoine immobilier et mobilier</w:t>
      </w:r>
    </w:p>
    <w:p w14:paraId="43CAD0C1" w14:textId="77777777" w:rsidR="003A6318" w:rsidRPr="00F72581" w:rsidRDefault="003A6318" w:rsidP="003A6318">
      <w:pPr>
        <w:spacing w:after="160" w:line="259" w:lineRule="auto"/>
        <w:jc w:val="both"/>
        <w:rPr>
          <w:rFonts w:eastAsiaTheme="minorHAnsi"/>
          <w:sz w:val="22"/>
          <w:szCs w:val="22"/>
          <w:lang w:eastAsia="en-US"/>
        </w:rPr>
      </w:pPr>
    </w:p>
    <w:p w14:paraId="56B7562D" w14:textId="77777777" w:rsidR="003A6318" w:rsidRPr="00F72581" w:rsidRDefault="003A6318" w:rsidP="003A6318">
      <w:pPr>
        <w:spacing w:after="160" w:line="259" w:lineRule="auto"/>
        <w:jc w:val="both"/>
        <w:rPr>
          <w:rFonts w:eastAsiaTheme="minorHAnsi"/>
          <w:sz w:val="22"/>
          <w:szCs w:val="22"/>
          <w:lang w:eastAsia="en-US"/>
        </w:rPr>
      </w:pPr>
      <w:r w:rsidRPr="00F72581">
        <w:rPr>
          <w:rFonts w:eastAsiaTheme="minorHAnsi"/>
          <w:sz w:val="22"/>
          <w:szCs w:val="22"/>
          <w:lang w:eastAsia="en-US"/>
        </w:rPr>
        <w:t xml:space="preserve">Les activités complémentaires sont les suivantes : </w:t>
      </w:r>
    </w:p>
    <w:p w14:paraId="5271E2EC" w14:textId="77777777" w:rsidR="003A6318" w:rsidRPr="00F72581" w:rsidRDefault="003A6318" w:rsidP="003A6318">
      <w:pPr>
        <w:numPr>
          <w:ilvl w:val="0"/>
          <w:numId w:val="40"/>
        </w:numPr>
        <w:spacing w:after="160" w:line="259" w:lineRule="auto"/>
        <w:contextualSpacing/>
        <w:jc w:val="both"/>
        <w:rPr>
          <w:rFonts w:eastAsiaTheme="minorHAnsi"/>
          <w:sz w:val="22"/>
          <w:szCs w:val="22"/>
          <w:lang w:eastAsia="en-US"/>
        </w:rPr>
      </w:pPr>
      <w:r w:rsidRPr="00F72581">
        <w:rPr>
          <w:rFonts w:eastAsiaTheme="minorHAnsi"/>
          <w:sz w:val="22"/>
          <w:szCs w:val="22"/>
          <w:lang w:eastAsia="en-US"/>
        </w:rPr>
        <w:t>Assurer une veille du développement touristique local</w:t>
      </w:r>
    </w:p>
    <w:p w14:paraId="761B6B1F" w14:textId="77777777" w:rsidR="003A6318" w:rsidRPr="00F72581" w:rsidRDefault="003A6318" w:rsidP="003A6318">
      <w:pPr>
        <w:numPr>
          <w:ilvl w:val="0"/>
          <w:numId w:val="40"/>
        </w:numPr>
        <w:spacing w:after="160" w:line="259" w:lineRule="auto"/>
        <w:contextualSpacing/>
        <w:jc w:val="both"/>
        <w:rPr>
          <w:rFonts w:eastAsiaTheme="minorHAnsi"/>
          <w:sz w:val="22"/>
          <w:szCs w:val="22"/>
          <w:lang w:eastAsia="en-US"/>
        </w:rPr>
      </w:pPr>
      <w:r w:rsidRPr="00F72581">
        <w:rPr>
          <w:rFonts w:eastAsiaTheme="minorHAnsi"/>
          <w:sz w:val="22"/>
          <w:szCs w:val="22"/>
          <w:lang w:eastAsia="en-US"/>
        </w:rPr>
        <w:t>Elaborer, impulser et appliquer la stratégie commerciale (Destination Gravelines)</w:t>
      </w:r>
    </w:p>
    <w:p w14:paraId="14E979FA" w14:textId="77777777" w:rsidR="003A6318" w:rsidRPr="00F72581" w:rsidRDefault="003A6318" w:rsidP="003A6318">
      <w:pPr>
        <w:spacing w:after="160" w:line="259" w:lineRule="auto"/>
        <w:ind w:left="720"/>
        <w:contextualSpacing/>
        <w:jc w:val="both"/>
        <w:rPr>
          <w:rFonts w:eastAsiaTheme="minorHAnsi"/>
          <w:sz w:val="22"/>
          <w:szCs w:val="22"/>
          <w:lang w:eastAsia="en-US"/>
        </w:rPr>
      </w:pPr>
    </w:p>
    <w:p w14:paraId="7937C11B" w14:textId="77777777" w:rsidR="003A6318" w:rsidRPr="00F72581" w:rsidRDefault="003A6318" w:rsidP="003A6318">
      <w:pPr>
        <w:spacing w:after="160" w:line="259" w:lineRule="auto"/>
        <w:jc w:val="both"/>
        <w:rPr>
          <w:rFonts w:eastAsiaTheme="minorHAnsi"/>
          <w:sz w:val="22"/>
          <w:szCs w:val="22"/>
          <w:lang w:eastAsia="en-US"/>
        </w:rPr>
      </w:pPr>
      <w:r w:rsidRPr="00F72581">
        <w:rPr>
          <w:rFonts w:eastAsiaTheme="minorHAnsi"/>
          <w:sz w:val="22"/>
          <w:szCs w:val="22"/>
          <w:lang w:eastAsia="en-US"/>
        </w:rPr>
        <w:t xml:space="preserve">Cet emploi sera occupé par un fonctionnaire. Toutefois, en cas de recherche infructueuse de candidats statutaires, il pourra être pourvu par un agent contractuel sur la base de l’article L 332-8-2 du code général de la fonction publique. </w:t>
      </w:r>
    </w:p>
    <w:p w14:paraId="6AF83273" w14:textId="77777777" w:rsidR="003A6318" w:rsidRPr="00F72581" w:rsidRDefault="003A6318" w:rsidP="003A6318">
      <w:pPr>
        <w:pStyle w:val="Paragraphedeliste"/>
        <w:ind w:left="0"/>
        <w:jc w:val="both"/>
        <w:rPr>
          <w:rFonts w:ascii="Times New Roman" w:hAnsi="Times New Roman" w:cs="Times New Roman"/>
        </w:rPr>
      </w:pPr>
      <w:r w:rsidRPr="00F72581">
        <w:rPr>
          <w:rFonts w:ascii="Times New Roman" w:hAnsi="Times New Roman" w:cs="Times New Roman"/>
        </w:rPr>
        <w:t>L’agent devra justifier d’un master en commerce ou équivalent et d’une expérience sur un poste similaire d’au moins 5 ans. Sa rémunération sera calculée par référence à la grille indiciaire du cadre d’emploi.</w:t>
      </w:r>
    </w:p>
    <w:p w14:paraId="4EB4598A" w14:textId="77777777" w:rsidR="003A6318" w:rsidRPr="00F72581" w:rsidRDefault="003A6318" w:rsidP="003A6318">
      <w:pPr>
        <w:spacing w:after="160" w:line="259" w:lineRule="auto"/>
        <w:contextualSpacing/>
        <w:jc w:val="both"/>
        <w:rPr>
          <w:rFonts w:eastAsiaTheme="minorHAnsi"/>
          <w:sz w:val="22"/>
          <w:szCs w:val="22"/>
          <w:lang w:eastAsia="en-US"/>
        </w:rPr>
      </w:pPr>
      <w:r w:rsidRPr="00F72581">
        <w:rPr>
          <w:rFonts w:eastAsiaTheme="minorHAnsi"/>
          <w:sz w:val="22"/>
          <w:szCs w:val="22"/>
          <w:lang w:eastAsia="en-US"/>
        </w:rPr>
        <w:t>Tout recrutement d’un agent contractuel sera prononcé à l’issue d’une procédure prévue par les décrets n°2019-1414 du 19 décembre 2019 et n°88-145 du 15 février 1988, ceci afin de garantir l’égal accès aux emplois publics.</w:t>
      </w:r>
    </w:p>
    <w:p w14:paraId="77DBF565" w14:textId="77777777" w:rsidR="003A6318" w:rsidRPr="00F72581" w:rsidRDefault="003A6318" w:rsidP="003A6318">
      <w:pPr>
        <w:spacing w:after="160" w:line="259" w:lineRule="auto"/>
        <w:contextualSpacing/>
        <w:jc w:val="both"/>
        <w:rPr>
          <w:rFonts w:eastAsiaTheme="minorHAnsi"/>
          <w:sz w:val="22"/>
          <w:szCs w:val="22"/>
          <w:lang w:eastAsia="en-US"/>
        </w:rPr>
      </w:pPr>
    </w:p>
    <w:p w14:paraId="4C6223F8" w14:textId="77777777" w:rsidR="003A6318" w:rsidRPr="00F72581" w:rsidRDefault="003A6318" w:rsidP="003A6318">
      <w:pPr>
        <w:spacing w:after="160" w:line="259" w:lineRule="auto"/>
        <w:ind w:left="720"/>
        <w:contextualSpacing/>
        <w:jc w:val="both"/>
        <w:rPr>
          <w:rFonts w:eastAsiaTheme="minorHAnsi"/>
          <w:sz w:val="22"/>
          <w:szCs w:val="22"/>
          <w:lang w:eastAsia="en-US"/>
        </w:rPr>
      </w:pPr>
    </w:p>
    <w:p w14:paraId="6C0AB9BB" w14:textId="05A83DF3" w:rsidR="003A6318" w:rsidRPr="00F72581" w:rsidRDefault="003A6318" w:rsidP="003A6318">
      <w:pPr>
        <w:jc w:val="both"/>
        <w:rPr>
          <w:sz w:val="22"/>
          <w:szCs w:val="22"/>
        </w:rPr>
      </w:pPr>
      <w:r w:rsidRPr="00F72581">
        <w:rPr>
          <w:sz w:val="22"/>
          <w:szCs w:val="22"/>
        </w:rPr>
        <w:tab/>
        <w:t xml:space="preserve">Le Conseil </w:t>
      </w:r>
      <w:r w:rsidR="00AF3102" w:rsidRPr="00F72581">
        <w:rPr>
          <w:sz w:val="22"/>
          <w:szCs w:val="22"/>
        </w:rPr>
        <w:t>d’Administration :</w:t>
      </w:r>
    </w:p>
    <w:p w14:paraId="72843690" w14:textId="77777777" w:rsidR="003A6318" w:rsidRPr="00F72581" w:rsidRDefault="003A6318" w:rsidP="003A6318">
      <w:pPr>
        <w:jc w:val="both"/>
        <w:rPr>
          <w:sz w:val="22"/>
          <w:szCs w:val="22"/>
        </w:rPr>
      </w:pPr>
      <w:r w:rsidRPr="00F72581">
        <w:rPr>
          <w:sz w:val="22"/>
          <w:szCs w:val="22"/>
        </w:rPr>
        <w:tab/>
      </w:r>
    </w:p>
    <w:p w14:paraId="552E276D" w14:textId="77777777" w:rsidR="003A6318" w:rsidRPr="00F72581" w:rsidRDefault="003A6318" w:rsidP="003A6318">
      <w:pPr>
        <w:numPr>
          <w:ilvl w:val="0"/>
          <w:numId w:val="11"/>
        </w:numPr>
        <w:jc w:val="both"/>
        <w:rPr>
          <w:sz w:val="22"/>
          <w:szCs w:val="22"/>
        </w:rPr>
      </w:pPr>
      <w:r w:rsidRPr="00F72581">
        <w:rPr>
          <w:sz w:val="22"/>
          <w:szCs w:val="22"/>
        </w:rPr>
        <w:t>Ouï l’exposé qui précède et après en avoir délibéré ;</w:t>
      </w:r>
    </w:p>
    <w:p w14:paraId="66AB56D7" w14:textId="77777777" w:rsidR="003A6318" w:rsidRPr="00F72581" w:rsidRDefault="003A6318" w:rsidP="003A6318">
      <w:pPr>
        <w:numPr>
          <w:ilvl w:val="0"/>
          <w:numId w:val="11"/>
        </w:numPr>
        <w:jc w:val="both"/>
        <w:rPr>
          <w:sz w:val="22"/>
          <w:szCs w:val="22"/>
        </w:rPr>
      </w:pPr>
      <w:r w:rsidRPr="00F72581">
        <w:rPr>
          <w:sz w:val="22"/>
          <w:szCs w:val="22"/>
        </w:rPr>
        <w:t>Approuve l’emploi permanent pour le poste de directeur ordonnateur dans les dispositions stipulées dans la présente délibération</w:t>
      </w:r>
    </w:p>
    <w:p w14:paraId="562F5291" w14:textId="77777777" w:rsidR="003A6318" w:rsidRPr="00C534D6" w:rsidRDefault="003A6318" w:rsidP="003A6318">
      <w:pPr>
        <w:tabs>
          <w:tab w:val="center" w:pos="8789"/>
        </w:tabs>
        <w:jc w:val="both"/>
        <w:rPr>
          <w:sz w:val="22"/>
          <w:szCs w:val="22"/>
        </w:rPr>
      </w:pPr>
    </w:p>
    <w:p w14:paraId="707F640F" w14:textId="77777777" w:rsidR="003A6318" w:rsidRPr="00C534D6" w:rsidRDefault="003A6318" w:rsidP="003A6318">
      <w:pPr>
        <w:tabs>
          <w:tab w:val="center" w:pos="8789"/>
        </w:tabs>
        <w:jc w:val="both"/>
        <w:rPr>
          <w:sz w:val="22"/>
          <w:szCs w:val="22"/>
        </w:rPr>
      </w:pPr>
    </w:p>
    <w:p w14:paraId="622E760E" w14:textId="77777777" w:rsidR="003A6318" w:rsidRPr="00C534D6" w:rsidRDefault="003A6318" w:rsidP="003A6318">
      <w:pPr>
        <w:jc w:val="both"/>
        <w:rPr>
          <w:b/>
          <w:sz w:val="22"/>
          <w:szCs w:val="22"/>
        </w:rPr>
      </w:pPr>
      <w:r w:rsidRPr="00C534D6">
        <w:rPr>
          <w:b/>
          <w:sz w:val="22"/>
          <w:szCs w:val="22"/>
        </w:rPr>
        <w:t>ADOPTE A L’UNANIMITE</w:t>
      </w:r>
    </w:p>
    <w:p w14:paraId="1ECA2583" w14:textId="77777777" w:rsidR="003A6318" w:rsidRPr="00C534D6" w:rsidRDefault="003A6318" w:rsidP="003A6318">
      <w:pPr>
        <w:spacing w:line="360" w:lineRule="atLeast"/>
        <w:rPr>
          <w:b/>
          <w:bCs/>
          <w:sz w:val="22"/>
          <w:szCs w:val="22"/>
          <w:u w:val="single"/>
        </w:rPr>
      </w:pPr>
    </w:p>
    <w:p w14:paraId="63C9F44E" w14:textId="77777777" w:rsidR="003A6318" w:rsidRPr="00C534D6" w:rsidRDefault="003A6318" w:rsidP="003A6318">
      <w:pPr>
        <w:spacing w:line="360" w:lineRule="atLeast"/>
        <w:rPr>
          <w:b/>
          <w:bCs/>
          <w:sz w:val="22"/>
          <w:szCs w:val="22"/>
          <w:u w:val="single"/>
        </w:rPr>
      </w:pPr>
    </w:p>
    <w:p w14:paraId="11195ED0" w14:textId="7F201C95" w:rsidR="00F72581" w:rsidRPr="00F72581" w:rsidRDefault="003A6318" w:rsidP="00F72581">
      <w:pPr>
        <w:pStyle w:val="Paragraphedeliste"/>
        <w:numPr>
          <w:ilvl w:val="0"/>
          <w:numId w:val="10"/>
        </w:numPr>
        <w:spacing w:line="360" w:lineRule="atLeast"/>
        <w:rPr>
          <w:rFonts w:ascii="Times New Roman" w:hAnsi="Times New Roman" w:cs="Times New Roman"/>
          <w:b/>
          <w:bCs/>
          <w:u w:val="single"/>
        </w:rPr>
      </w:pPr>
      <w:r w:rsidRPr="00C534D6">
        <w:rPr>
          <w:rFonts w:ascii="Times New Roman" w:hAnsi="Times New Roman" w:cs="Times New Roman"/>
          <w:b/>
          <w:bCs/>
          <w:u w:val="single"/>
        </w:rPr>
        <w:t>INFORMATION SUR LES CONTRATS D’ASSURANCES</w:t>
      </w:r>
      <w:r w:rsidR="00F72581">
        <w:rPr>
          <w:rFonts w:ascii="Times New Roman" w:hAnsi="Times New Roman" w:cs="Times New Roman"/>
          <w:b/>
          <w:bCs/>
          <w:u w:val="single"/>
        </w:rPr>
        <w:br/>
      </w:r>
    </w:p>
    <w:p w14:paraId="7678B375" w14:textId="0FDCC655" w:rsidR="003A6318" w:rsidRPr="00C534D6" w:rsidRDefault="003A6318" w:rsidP="003A6318">
      <w:pPr>
        <w:jc w:val="both"/>
        <w:rPr>
          <w:sz w:val="22"/>
          <w:szCs w:val="22"/>
        </w:rPr>
      </w:pPr>
      <w:r w:rsidRPr="00C534D6">
        <w:rPr>
          <w:sz w:val="22"/>
          <w:szCs w:val="22"/>
        </w:rPr>
        <w:t xml:space="preserve">En 2025, à la suite du sinistre de décembre 2023 et à l’échéance des contrats en cours avec la SMACL, la RGESL a rencontré de grandes difficultés à retrouver une couverture d’assurance pour les dommages aux biens. Des contrats ont été souscris via le courtier HUGOO et COHIDON, seul assureur ayant répondu à aux sollicitations. Toutefois, en 2026, en l’absence de commission de sécurité favorable pour le bowling et du fait du classement de la façade et de la toiture à l’inventaire des monuments historiques de nos locaux administratifs, les contrats n’ont pas pu être renouvelés. La RGESL a donc fait appel au courtier HOWDEN </w:t>
      </w:r>
      <w:r w:rsidR="00F72581">
        <w:rPr>
          <w:sz w:val="22"/>
          <w:szCs w:val="22"/>
        </w:rPr>
        <w:t xml:space="preserve">(de Lille) </w:t>
      </w:r>
      <w:r w:rsidRPr="00C534D6">
        <w:rPr>
          <w:sz w:val="22"/>
          <w:szCs w:val="22"/>
        </w:rPr>
        <w:t>qui a proposé :</w:t>
      </w:r>
    </w:p>
    <w:p w14:paraId="0F897B54" w14:textId="77777777" w:rsidR="003A6318" w:rsidRPr="00C534D6" w:rsidRDefault="003A6318" w:rsidP="003A6318">
      <w:pPr>
        <w:jc w:val="both"/>
        <w:rPr>
          <w:sz w:val="22"/>
          <w:szCs w:val="22"/>
        </w:rPr>
      </w:pPr>
    </w:p>
    <w:p w14:paraId="284D07AE" w14:textId="77777777" w:rsidR="003A6318" w:rsidRPr="00F72581" w:rsidRDefault="003A6318" w:rsidP="003A6318">
      <w:pPr>
        <w:numPr>
          <w:ilvl w:val="0"/>
          <w:numId w:val="39"/>
        </w:numPr>
        <w:jc w:val="both"/>
        <w:rPr>
          <w:sz w:val="22"/>
          <w:szCs w:val="22"/>
        </w:rPr>
      </w:pPr>
      <w:r w:rsidRPr="00F72581">
        <w:rPr>
          <w:sz w:val="22"/>
          <w:szCs w:val="22"/>
        </w:rPr>
        <w:t xml:space="preserve"> Un assureur unique pour le bâtiment bowling-dojo comprenant le restaurant, le jeu de bowling et le dojo : HUBENER.</w:t>
      </w:r>
    </w:p>
    <w:p w14:paraId="2E2C6099" w14:textId="77777777" w:rsidR="003A6318" w:rsidRPr="00F72581" w:rsidRDefault="003A6318" w:rsidP="003A6318">
      <w:pPr>
        <w:jc w:val="both"/>
        <w:rPr>
          <w:sz w:val="22"/>
          <w:szCs w:val="22"/>
        </w:rPr>
      </w:pPr>
    </w:p>
    <w:p w14:paraId="7782A4DF" w14:textId="77777777" w:rsidR="003A6318" w:rsidRPr="00F72581" w:rsidRDefault="003A6318" w:rsidP="003A6318">
      <w:pPr>
        <w:numPr>
          <w:ilvl w:val="0"/>
          <w:numId w:val="39"/>
        </w:numPr>
        <w:jc w:val="both"/>
        <w:rPr>
          <w:sz w:val="22"/>
          <w:szCs w:val="22"/>
        </w:rPr>
      </w:pPr>
      <w:r w:rsidRPr="00F72581">
        <w:rPr>
          <w:sz w:val="22"/>
          <w:szCs w:val="22"/>
        </w:rPr>
        <w:t>Un nouvel assureur pour les locaux administratifs de la gare : AXA</w:t>
      </w:r>
    </w:p>
    <w:p w14:paraId="69FBF04D" w14:textId="77777777" w:rsidR="003A6318" w:rsidRPr="00F72581" w:rsidRDefault="003A6318" w:rsidP="003A6318">
      <w:pPr>
        <w:jc w:val="both"/>
        <w:rPr>
          <w:sz w:val="22"/>
          <w:szCs w:val="22"/>
        </w:rPr>
      </w:pPr>
    </w:p>
    <w:p w14:paraId="013EAC64" w14:textId="77777777" w:rsidR="003A6318" w:rsidRPr="00F72581" w:rsidRDefault="003A6318" w:rsidP="003A6318">
      <w:pPr>
        <w:jc w:val="both"/>
        <w:rPr>
          <w:sz w:val="22"/>
          <w:szCs w:val="22"/>
        </w:rPr>
      </w:pPr>
    </w:p>
    <w:p w14:paraId="5C6839D0" w14:textId="77777777" w:rsidR="003A6318" w:rsidRPr="00F72581" w:rsidRDefault="003A6318" w:rsidP="003A6318">
      <w:pPr>
        <w:jc w:val="both"/>
        <w:rPr>
          <w:sz w:val="22"/>
          <w:szCs w:val="22"/>
          <w:u w:val="single"/>
        </w:rPr>
      </w:pPr>
      <w:r w:rsidRPr="00F72581">
        <w:rPr>
          <w:sz w:val="22"/>
          <w:szCs w:val="22"/>
          <w:u w:val="single"/>
        </w:rPr>
        <w:t>Partie 1 : détail des cotisations pour 2026</w:t>
      </w:r>
    </w:p>
    <w:p w14:paraId="257ED754" w14:textId="77777777" w:rsidR="003A6318" w:rsidRPr="00F72581" w:rsidRDefault="003A6318" w:rsidP="003A6318">
      <w:pPr>
        <w:jc w:val="both"/>
        <w:rPr>
          <w:sz w:val="22"/>
          <w:szCs w:val="22"/>
          <w:u w:val="single"/>
        </w:rPr>
      </w:pPr>
    </w:p>
    <w:p w14:paraId="0E176CA3" w14:textId="77777777" w:rsidR="003A6318" w:rsidRPr="00F72581" w:rsidRDefault="003A6318" w:rsidP="003A6318">
      <w:pPr>
        <w:jc w:val="both"/>
        <w:rPr>
          <w:sz w:val="22"/>
          <w:szCs w:val="22"/>
          <w:u w:val="single"/>
        </w:rPr>
      </w:pPr>
    </w:p>
    <w:p w14:paraId="33AF68C1" w14:textId="0C3D55E7" w:rsidR="003A6318" w:rsidRPr="003A6318" w:rsidRDefault="003A6318" w:rsidP="003A6318">
      <w:pPr>
        <w:jc w:val="both"/>
        <w:rPr>
          <w:sz w:val="24"/>
          <w:szCs w:val="24"/>
          <w:u w:val="single"/>
        </w:rPr>
      </w:pPr>
      <w:r w:rsidRPr="003A6318">
        <w:rPr>
          <w:noProof/>
          <w:sz w:val="24"/>
          <w:szCs w:val="24"/>
        </w:rPr>
        <w:drawing>
          <wp:inline distT="0" distB="0" distL="0" distR="0" wp14:anchorId="07202002" wp14:editId="740C0589">
            <wp:extent cx="6562725" cy="4886325"/>
            <wp:effectExtent l="0" t="0" r="9525" b="9525"/>
            <wp:docPr id="74434190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62725" cy="4886325"/>
                    </a:xfrm>
                    <a:prstGeom prst="rect">
                      <a:avLst/>
                    </a:prstGeom>
                    <a:noFill/>
                    <a:ln>
                      <a:noFill/>
                    </a:ln>
                  </pic:spPr>
                </pic:pic>
              </a:graphicData>
            </a:graphic>
          </wp:inline>
        </w:drawing>
      </w:r>
    </w:p>
    <w:p w14:paraId="6B528F26" w14:textId="77777777" w:rsidR="003A6318" w:rsidRPr="003A6318" w:rsidRDefault="003A6318" w:rsidP="003A6318">
      <w:pPr>
        <w:jc w:val="both"/>
        <w:rPr>
          <w:sz w:val="24"/>
          <w:szCs w:val="24"/>
          <w:u w:val="single"/>
        </w:rPr>
      </w:pPr>
    </w:p>
    <w:p w14:paraId="594A993E" w14:textId="77777777" w:rsidR="003A6318" w:rsidRPr="003A6318" w:rsidRDefault="003A6318" w:rsidP="003A6318">
      <w:pPr>
        <w:jc w:val="both"/>
        <w:rPr>
          <w:sz w:val="24"/>
          <w:szCs w:val="24"/>
          <w:u w:val="single"/>
        </w:rPr>
      </w:pPr>
    </w:p>
    <w:p w14:paraId="1DE5C3DB" w14:textId="77777777" w:rsidR="003A6318" w:rsidRPr="003A6318" w:rsidRDefault="003A6318" w:rsidP="003A6318">
      <w:pPr>
        <w:jc w:val="both"/>
        <w:rPr>
          <w:sz w:val="24"/>
          <w:szCs w:val="24"/>
          <w:u w:val="single"/>
        </w:rPr>
      </w:pPr>
    </w:p>
    <w:p w14:paraId="1297645B" w14:textId="77777777" w:rsidR="003A6318" w:rsidRPr="003A6318" w:rsidRDefault="003A6318" w:rsidP="003A6318">
      <w:pPr>
        <w:jc w:val="both"/>
        <w:rPr>
          <w:sz w:val="24"/>
          <w:szCs w:val="24"/>
          <w:u w:val="single"/>
        </w:rPr>
      </w:pPr>
    </w:p>
    <w:p w14:paraId="54F1A896" w14:textId="77777777" w:rsidR="003A6318" w:rsidRPr="003A6318" w:rsidRDefault="003A6318" w:rsidP="003A6318">
      <w:pPr>
        <w:jc w:val="both"/>
        <w:rPr>
          <w:sz w:val="24"/>
          <w:szCs w:val="24"/>
          <w:u w:val="single"/>
        </w:rPr>
      </w:pPr>
    </w:p>
    <w:p w14:paraId="55DD5ECE" w14:textId="77777777" w:rsidR="003A6318" w:rsidRPr="003A6318" w:rsidRDefault="003A6318" w:rsidP="003A6318">
      <w:pPr>
        <w:jc w:val="both"/>
        <w:rPr>
          <w:sz w:val="24"/>
          <w:szCs w:val="24"/>
          <w:u w:val="single"/>
        </w:rPr>
      </w:pPr>
      <w:r w:rsidRPr="003A6318">
        <w:rPr>
          <w:sz w:val="24"/>
          <w:szCs w:val="24"/>
          <w:u w:val="single"/>
        </w:rPr>
        <w:br w:type="page"/>
      </w:r>
    </w:p>
    <w:p w14:paraId="288AD649" w14:textId="77777777" w:rsidR="003A6318" w:rsidRPr="003A6318" w:rsidRDefault="003A6318" w:rsidP="003A6318">
      <w:pPr>
        <w:jc w:val="both"/>
        <w:rPr>
          <w:b/>
          <w:sz w:val="24"/>
          <w:szCs w:val="24"/>
        </w:rPr>
      </w:pPr>
    </w:p>
    <w:p w14:paraId="714B7300" w14:textId="77777777" w:rsidR="003A6318" w:rsidRPr="003A6318" w:rsidRDefault="003A6318" w:rsidP="003A6318">
      <w:pPr>
        <w:jc w:val="both"/>
        <w:rPr>
          <w:b/>
          <w:sz w:val="24"/>
          <w:szCs w:val="24"/>
        </w:rPr>
      </w:pPr>
    </w:p>
    <w:p w14:paraId="7687C7F3" w14:textId="77777777" w:rsidR="003A6318" w:rsidRPr="00F72581" w:rsidRDefault="003A6318" w:rsidP="003A6318">
      <w:pPr>
        <w:jc w:val="both"/>
        <w:rPr>
          <w:sz w:val="22"/>
          <w:szCs w:val="22"/>
          <w:u w:val="single"/>
        </w:rPr>
      </w:pPr>
      <w:r w:rsidRPr="00F72581">
        <w:rPr>
          <w:sz w:val="22"/>
          <w:szCs w:val="22"/>
          <w:u w:val="single"/>
        </w:rPr>
        <w:t>Partie 2 : comparatif avec 2025</w:t>
      </w:r>
    </w:p>
    <w:p w14:paraId="520EA658" w14:textId="77777777" w:rsidR="003A6318" w:rsidRPr="00F72581" w:rsidRDefault="003A6318" w:rsidP="003A6318">
      <w:pPr>
        <w:jc w:val="both"/>
        <w:rPr>
          <w:sz w:val="22"/>
          <w:szCs w:val="22"/>
        </w:rPr>
      </w:pPr>
    </w:p>
    <w:p w14:paraId="17105B8F" w14:textId="77777777" w:rsidR="003A6318" w:rsidRPr="00F72581" w:rsidRDefault="003A6318" w:rsidP="003A6318">
      <w:pPr>
        <w:jc w:val="both"/>
        <w:rPr>
          <w:sz w:val="22"/>
          <w:szCs w:val="22"/>
        </w:rPr>
      </w:pPr>
    </w:p>
    <w:p w14:paraId="69952B67" w14:textId="77777777" w:rsidR="003A6318" w:rsidRPr="00F72581" w:rsidRDefault="003A6318" w:rsidP="003A6318">
      <w:pPr>
        <w:jc w:val="both"/>
        <w:rPr>
          <w:sz w:val="22"/>
          <w:szCs w:val="22"/>
        </w:rPr>
      </w:pPr>
      <w:r w:rsidRPr="00F72581">
        <w:rPr>
          <w:sz w:val="22"/>
          <w:szCs w:val="22"/>
        </w:rPr>
        <w:tab/>
        <w:t xml:space="preserve">En 2025, le coût global des assurances était de 15 719,42 € TTC et le jeu de bowling (multirisques et </w:t>
      </w:r>
      <w:r w:rsidRPr="00F72581">
        <w:rPr>
          <w:sz w:val="22"/>
          <w:szCs w:val="22"/>
        </w:rPr>
        <w:br/>
        <w:t xml:space="preserve">    RC) n’étaient pas couverts ; pour 26 772,78 € TTC en 2026.</w:t>
      </w:r>
    </w:p>
    <w:p w14:paraId="1AAEFFF0" w14:textId="77777777" w:rsidR="003A6318" w:rsidRPr="00F72581" w:rsidRDefault="003A6318" w:rsidP="003A6318">
      <w:pPr>
        <w:jc w:val="both"/>
        <w:rPr>
          <w:sz w:val="22"/>
          <w:szCs w:val="22"/>
        </w:rPr>
      </w:pPr>
    </w:p>
    <w:p w14:paraId="469D54C8" w14:textId="77777777" w:rsidR="003A6318" w:rsidRPr="00F72581" w:rsidRDefault="003A6318" w:rsidP="003A6318">
      <w:pPr>
        <w:jc w:val="both"/>
        <w:rPr>
          <w:sz w:val="22"/>
          <w:szCs w:val="22"/>
        </w:rPr>
      </w:pPr>
      <w:r w:rsidRPr="00F72581">
        <w:rPr>
          <w:sz w:val="22"/>
          <w:szCs w:val="22"/>
        </w:rPr>
        <w:tab/>
        <w:t>Soit une hausse de 11 053,36 € TTC</w:t>
      </w:r>
    </w:p>
    <w:p w14:paraId="1CCA5825" w14:textId="77777777" w:rsidR="003A6318" w:rsidRPr="00F72581" w:rsidRDefault="003A6318" w:rsidP="003A6318">
      <w:pPr>
        <w:jc w:val="both"/>
        <w:rPr>
          <w:sz w:val="22"/>
          <w:szCs w:val="22"/>
        </w:rPr>
      </w:pPr>
    </w:p>
    <w:p w14:paraId="19A454F7" w14:textId="77777777" w:rsidR="003A6318" w:rsidRPr="00F72581" w:rsidRDefault="003A6318" w:rsidP="003A6318">
      <w:pPr>
        <w:jc w:val="both"/>
        <w:rPr>
          <w:sz w:val="22"/>
          <w:szCs w:val="22"/>
        </w:rPr>
      </w:pPr>
      <w:r w:rsidRPr="00F72581">
        <w:rPr>
          <w:sz w:val="22"/>
          <w:szCs w:val="22"/>
        </w:rPr>
        <w:tab/>
        <w:t>Les contrats multirisques cinéma et protection juridique augmentent de 4%</w:t>
      </w:r>
    </w:p>
    <w:p w14:paraId="505C532F" w14:textId="77777777" w:rsidR="003A6318" w:rsidRPr="00F72581" w:rsidRDefault="003A6318" w:rsidP="003A6318">
      <w:pPr>
        <w:jc w:val="both"/>
        <w:rPr>
          <w:sz w:val="22"/>
          <w:szCs w:val="22"/>
        </w:rPr>
      </w:pPr>
    </w:p>
    <w:p w14:paraId="00F0088C" w14:textId="77777777" w:rsidR="003A6318" w:rsidRPr="00F72581" w:rsidRDefault="003A6318" w:rsidP="003A6318">
      <w:pPr>
        <w:jc w:val="both"/>
        <w:rPr>
          <w:sz w:val="22"/>
          <w:szCs w:val="22"/>
        </w:rPr>
      </w:pPr>
      <w:r w:rsidRPr="00F72581">
        <w:rPr>
          <w:sz w:val="22"/>
          <w:szCs w:val="22"/>
        </w:rPr>
        <w:tab/>
        <w:t>Les contrats de véhicules augmentent de 11% en moyenne.</w:t>
      </w:r>
    </w:p>
    <w:p w14:paraId="13848781" w14:textId="77777777" w:rsidR="003A6318" w:rsidRPr="00F72581" w:rsidRDefault="003A6318" w:rsidP="003A6318">
      <w:pPr>
        <w:jc w:val="both"/>
        <w:rPr>
          <w:sz w:val="22"/>
          <w:szCs w:val="22"/>
        </w:rPr>
      </w:pPr>
    </w:p>
    <w:p w14:paraId="5E4F0C85" w14:textId="77777777" w:rsidR="003A6318" w:rsidRPr="00F72581" w:rsidRDefault="003A6318" w:rsidP="003A6318">
      <w:pPr>
        <w:jc w:val="both"/>
        <w:rPr>
          <w:sz w:val="22"/>
          <w:szCs w:val="22"/>
        </w:rPr>
      </w:pPr>
    </w:p>
    <w:p w14:paraId="19A0398D" w14:textId="77777777" w:rsidR="003A6318" w:rsidRPr="00F72581" w:rsidRDefault="003A6318" w:rsidP="003A6318">
      <w:pPr>
        <w:jc w:val="both"/>
        <w:rPr>
          <w:sz w:val="22"/>
          <w:szCs w:val="22"/>
          <w:u w:val="single"/>
        </w:rPr>
      </w:pPr>
      <w:r w:rsidRPr="00F72581">
        <w:rPr>
          <w:sz w:val="22"/>
          <w:szCs w:val="22"/>
        </w:rPr>
        <w:tab/>
      </w:r>
      <w:r w:rsidRPr="00F72581">
        <w:rPr>
          <w:sz w:val="22"/>
          <w:szCs w:val="22"/>
          <w:u w:val="single"/>
        </w:rPr>
        <w:t>Partie 3 : exigences de HUBENER pour le bâtiment bowling – dojo</w:t>
      </w:r>
    </w:p>
    <w:p w14:paraId="32CC8F52" w14:textId="77777777" w:rsidR="003A6318" w:rsidRPr="00F72581" w:rsidRDefault="003A6318" w:rsidP="003A6318">
      <w:pPr>
        <w:jc w:val="both"/>
        <w:rPr>
          <w:sz w:val="22"/>
          <w:szCs w:val="22"/>
        </w:rPr>
      </w:pPr>
    </w:p>
    <w:p w14:paraId="6CA2FFFF" w14:textId="77777777" w:rsidR="003A6318" w:rsidRPr="00F72581" w:rsidRDefault="003A6318" w:rsidP="003A6318">
      <w:pPr>
        <w:jc w:val="both"/>
        <w:rPr>
          <w:sz w:val="22"/>
          <w:szCs w:val="22"/>
        </w:rPr>
      </w:pPr>
      <w:r w:rsidRPr="00F72581">
        <w:rPr>
          <w:sz w:val="22"/>
          <w:szCs w:val="22"/>
        </w:rPr>
        <w:tab/>
        <w:t>La négociation a été très difficile et la signature du contrat soumis à conditions :</w:t>
      </w:r>
    </w:p>
    <w:p w14:paraId="4443D737" w14:textId="77777777" w:rsidR="003A6318" w:rsidRPr="00F72581" w:rsidRDefault="003A6318" w:rsidP="003A6318">
      <w:pPr>
        <w:jc w:val="both"/>
        <w:rPr>
          <w:sz w:val="22"/>
          <w:szCs w:val="22"/>
        </w:rPr>
      </w:pPr>
    </w:p>
    <w:p w14:paraId="79A4434D" w14:textId="77777777" w:rsidR="003A6318" w:rsidRPr="00F72581" w:rsidRDefault="003A6318" w:rsidP="003A6318">
      <w:pPr>
        <w:jc w:val="both"/>
        <w:rPr>
          <w:sz w:val="22"/>
          <w:szCs w:val="22"/>
        </w:rPr>
      </w:pPr>
      <w:r w:rsidRPr="00F72581">
        <w:rPr>
          <w:sz w:val="22"/>
          <w:szCs w:val="22"/>
        </w:rPr>
        <w:tab/>
        <w:t>Assurance du cinéma à partir du 01/01/2027</w:t>
      </w:r>
    </w:p>
    <w:p w14:paraId="2DB6D783" w14:textId="77777777" w:rsidR="003A6318" w:rsidRPr="00F72581" w:rsidRDefault="003A6318" w:rsidP="003A6318">
      <w:pPr>
        <w:jc w:val="both"/>
        <w:rPr>
          <w:sz w:val="22"/>
          <w:szCs w:val="22"/>
        </w:rPr>
      </w:pPr>
    </w:p>
    <w:p w14:paraId="5A767DDA" w14:textId="77777777" w:rsidR="003A6318" w:rsidRPr="00F72581" w:rsidRDefault="003A6318" w:rsidP="003A6318">
      <w:pPr>
        <w:jc w:val="both"/>
        <w:rPr>
          <w:sz w:val="22"/>
          <w:szCs w:val="22"/>
        </w:rPr>
      </w:pPr>
      <w:r w:rsidRPr="00F72581">
        <w:rPr>
          <w:sz w:val="22"/>
          <w:szCs w:val="22"/>
        </w:rPr>
        <w:t>Levée de réserves de la commission sécurité du 15.10.2024 avant le 31.03.2026</w:t>
      </w:r>
    </w:p>
    <w:p w14:paraId="0EC6F60E" w14:textId="77777777" w:rsidR="003A6318" w:rsidRPr="00F72581" w:rsidRDefault="003A6318" w:rsidP="003A6318">
      <w:pPr>
        <w:jc w:val="both"/>
        <w:rPr>
          <w:sz w:val="22"/>
          <w:szCs w:val="22"/>
        </w:rPr>
      </w:pPr>
    </w:p>
    <w:p w14:paraId="01DA331C" w14:textId="77777777" w:rsidR="003A6318" w:rsidRPr="00F72581" w:rsidRDefault="003A6318" w:rsidP="003A6318">
      <w:pPr>
        <w:jc w:val="both"/>
        <w:rPr>
          <w:sz w:val="22"/>
          <w:szCs w:val="22"/>
        </w:rPr>
      </w:pPr>
      <w:r w:rsidRPr="00F72581">
        <w:rPr>
          <w:sz w:val="22"/>
          <w:szCs w:val="22"/>
        </w:rPr>
        <w:t>La prochaine commission devrait avoir lieu le 13.03.2026</w:t>
      </w:r>
    </w:p>
    <w:p w14:paraId="2AE7593E" w14:textId="77777777" w:rsidR="003A6318" w:rsidRPr="00F72581" w:rsidRDefault="003A6318" w:rsidP="003A6318">
      <w:pPr>
        <w:jc w:val="both"/>
        <w:rPr>
          <w:sz w:val="22"/>
          <w:szCs w:val="22"/>
        </w:rPr>
      </w:pPr>
    </w:p>
    <w:p w14:paraId="08576F7A" w14:textId="77777777" w:rsidR="003A6318" w:rsidRPr="00F72581" w:rsidRDefault="003A6318" w:rsidP="003A6318">
      <w:pPr>
        <w:jc w:val="both"/>
        <w:rPr>
          <w:sz w:val="22"/>
          <w:szCs w:val="22"/>
        </w:rPr>
      </w:pPr>
      <w:r w:rsidRPr="00F72581">
        <w:rPr>
          <w:sz w:val="22"/>
          <w:szCs w:val="22"/>
        </w:rPr>
        <w:t>Mise en place d’un système de télésurveillance (alarme NFA2P avec télésurveillance agréée APSAD) nécessitant des investissements sur le budget 2026 :</w:t>
      </w:r>
    </w:p>
    <w:p w14:paraId="1D5C5E89" w14:textId="77777777" w:rsidR="003A6318" w:rsidRPr="00F72581" w:rsidRDefault="003A6318" w:rsidP="003A6318">
      <w:pPr>
        <w:jc w:val="both"/>
        <w:rPr>
          <w:sz w:val="22"/>
          <w:szCs w:val="22"/>
        </w:rPr>
      </w:pPr>
    </w:p>
    <w:p w14:paraId="7BA35E9F" w14:textId="33F6EE02" w:rsidR="003A6318" w:rsidRPr="00F72581" w:rsidRDefault="003A6318" w:rsidP="00F72581">
      <w:pPr>
        <w:numPr>
          <w:ilvl w:val="0"/>
          <w:numId w:val="39"/>
        </w:numPr>
        <w:rPr>
          <w:sz w:val="22"/>
          <w:szCs w:val="22"/>
        </w:rPr>
      </w:pPr>
      <w:r w:rsidRPr="00F72581">
        <w:rPr>
          <w:sz w:val="22"/>
          <w:szCs w:val="22"/>
        </w:rPr>
        <w:t xml:space="preserve">Fourniture, installation et mise en service d’un système de </w:t>
      </w:r>
      <w:r w:rsidRPr="00F72581">
        <w:rPr>
          <w:sz w:val="22"/>
          <w:szCs w:val="22"/>
          <w:u w:val="single"/>
        </w:rPr>
        <w:t>détection intrusion</w:t>
      </w:r>
      <w:r w:rsidRPr="00F72581">
        <w:rPr>
          <w:sz w:val="22"/>
          <w:szCs w:val="22"/>
        </w:rPr>
        <w:t xml:space="preserve"> pour les bâtiments bowling, dojo et cinéma pour un montant de </w:t>
      </w:r>
      <w:r w:rsidRPr="00F72581">
        <w:rPr>
          <w:b/>
          <w:bCs/>
          <w:sz w:val="22"/>
          <w:szCs w:val="22"/>
        </w:rPr>
        <w:t>13</w:t>
      </w:r>
      <w:r w:rsidR="00882E37">
        <w:rPr>
          <w:b/>
          <w:bCs/>
          <w:sz w:val="22"/>
          <w:szCs w:val="22"/>
        </w:rPr>
        <w:t> </w:t>
      </w:r>
      <w:r w:rsidRPr="00F72581">
        <w:rPr>
          <w:b/>
          <w:bCs/>
          <w:sz w:val="22"/>
          <w:szCs w:val="22"/>
        </w:rPr>
        <w:t>682</w:t>
      </w:r>
      <w:r w:rsidR="00882E37">
        <w:rPr>
          <w:b/>
          <w:bCs/>
          <w:sz w:val="22"/>
          <w:szCs w:val="22"/>
        </w:rPr>
        <w:t>,</w:t>
      </w:r>
      <w:r w:rsidRPr="00F72581">
        <w:rPr>
          <w:b/>
          <w:bCs/>
          <w:sz w:val="22"/>
          <w:szCs w:val="22"/>
        </w:rPr>
        <w:t>82 € HT</w:t>
      </w:r>
      <w:r w:rsidRPr="00F72581">
        <w:rPr>
          <w:sz w:val="22"/>
          <w:szCs w:val="22"/>
        </w:rPr>
        <w:br/>
      </w:r>
    </w:p>
    <w:p w14:paraId="4571E416" w14:textId="44258B1D" w:rsidR="003A6318" w:rsidRPr="00F72581" w:rsidRDefault="003A6318" w:rsidP="00F72581">
      <w:pPr>
        <w:numPr>
          <w:ilvl w:val="0"/>
          <w:numId w:val="39"/>
        </w:numPr>
        <w:rPr>
          <w:sz w:val="22"/>
          <w:szCs w:val="22"/>
        </w:rPr>
      </w:pPr>
      <w:r w:rsidRPr="00F72581">
        <w:rPr>
          <w:sz w:val="22"/>
          <w:szCs w:val="22"/>
        </w:rPr>
        <w:t xml:space="preserve">Fourniture, installation de mise en service d’un </w:t>
      </w:r>
      <w:r w:rsidRPr="00F72581">
        <w:rPr>
          <w:sz w:val="22"/>
          <w:szCs w:val="22"/>
          <w:u w:val="single"/>
        </w:rPr>
        <w:t>système vidéo pour la levée de doute</w:t>
      </w:r>
      <w:r w:rsidRPr="00F72581">
        <w:rPr>
          <w:sz w:val="22"/>
          <w:szCs w:val="22"/>
        </w:rPr>
        <w:t xml:space="preserve"> en cas d’intrusion pour les bâtiments bowling, dojo et cinéma pour un montant de </w:t>
      </w:r>
      <w:r w:rsidRPr="00F72581">
        <w:rPr>
          <w:b/>
          <w:bCs/>
          <w:sz w:val="22"/>
          <w:szCs w:val="22"/>
        </w:rPr>
        <w:t>7</w:t>
      </w:r>
      <w:r w:rsidR="00882E37">
        <w:rPr>
          <w:b/>
          <w:bCs/>
          <w:sz w:val="22"/>
          <w:szCs w:val="22"/>
        </w:rPr>
        <w:t> </w:t>
      </w:r>
      <w:r w:rsidRPr="00F72581">
        <w:rPr>
          <w:b/>
          <w:bCs/>
          <w:sz w:val="22"/>
          <w:szCs w:val="22"/>
        </w:rPr>
        <w:t>917</w:t>
      </w:r>
      <w:r w:rsidR="00882E37">
        <w:rPr>
          <w:b/>
          <w:bCs/>
          <w:sz w:val="22"/>
          <w:szCs w:val="22"/>
        </w:rPr>
        <w:t>,</w:t>
      </w:r>
      <w:r w:rsidRPr="00F72581">
        <w:rPr>
          <w:b/>
          <w:bCs/>
          <w:sz w:val="22"/>
          <w:szCs w:val="22"/>
        </w:rPr>
        <w:t>07 € HT</w:t>
      </w:r>
    </w:p>
    <w:p w14:paraId="3D47F03E" w14:textId="77777777" w:rsidR="003A6318" w:rsidRPr="00F72581" w:rsidRDefault="003A6318" w:rsidP="00F72581">
      <w:pPr>
        <w:rPr>
          <w:sz w:val="22"/>
          <w:szCs w:val="22"/>
        </w:rPr>
      </w:pPr>
    </w:p>
    <w:p w14:paraId="0BD8429C" w14:textId="77777777" w:rsidR="003A6318" w:rsidRPr="00F72581" w:rsidRDefault="003A6318" w:rsidP="00F72581">
      <w:pPr>
        <w:rPr>
          <w:sz w:val="22"/>
          <w:szCs w:val="22"/>
        </w:rPr>
      </w:pPr>
      <w:r w:rsidRPr="00F72581">
        <w:rPr>
          <w:sz w:val="22"/>
          <w:szCs w:val="22"/>
        </w:rPr>
        <w:t>Mise en place de la télésurveillance et d’un contrat de maintenance :</w:t>
      </w:r>
    </w:p>
    <w:p w14:paraId="0280041C" w14:textId="77777777" w:rsidR="003A6318" w:rsidRPr="00F72581" w:rsidRDefault="003A6318" w:rsidP="00F72581">
      <w:pPr>
        <w:rPr>
          <w:sz w:val="22"/>
          <w:szCs w:val="22"/>
        </w:rPr>
      </w:pPr>
    </w:p>
    <w:p w14:paraId="042A6ACF" w14:textId="77777777" w:rsidR="003A6318" w:rsidRPr="00F72581" w:rsidRDefault="003A6318" w:rsidP="00F72581">
      <w:pPr>
        <w:numPr>
          <w:ilvl w:val="0"/>
          <w:numId w:val="39"/>
        </w:numPr>
        <w:rPr>
          <w:sz w:val="22"/>
          <w:szCs w:val="22"/>
        </w:rPr>
      </w:pPr>
      <w:r w:rsidRPr="00F72581">
        <w:rPr>
          <w:sz w:val="22"/>
          <w:szCs w:val="22"/>
        </w:rPr>
        <w:t xml:space="preserve">Contrat de </w:t>
      </w:r>
      <w:r w:rsidRPr="00F72581">
        <w:rPr>
          <w:sz w:val="22"/>
          <w:szCs w:val="22"/>
          <w:u w:val="single"/>
        </w:rPr>
        <w:t>télésurveillance</w:t>
      </w:r>
      <w:r w:rsidRPr="00F72581">
        <w:rPr>
          <w:sz w:val="22"/>
          <w:szCs w:val="22"/>
        </w:rPr>
        <w:t xml:space="preserve"> (71 €/mois), soit un montant annuel de </w:t>
      </w:r>
      <w:r w:rsidRPr="00F72581">
        <w:rPr>
          <w:b/>
          <w:bCs/>
          <w:sz w:val="22"/>
          <w:szCs w:val="22"/>
        </w:rPr>
        <w:t>852 € HT</w:t>
      </w:r>
      <w:r w:rsidRPr="00F72581">
        <w:rPr>
          <w:sz w:val="22"/>
          <w:szCs w:val="22"/>
        </w:rPr>
        <w:br/>
      </w:r>
    </w:p>
    <w:p w14:paraId="6A50495C" w14:textId="77777777" w:rsidR="003A6318" w:rsidRPr="00D032B9" w:rsidRDefault="003A6318" w:rsidP="00F72581">
      <w:pPr>
        <w:numPr>
          <w:ilvl w:val="0"/>
          <w:numId w:val="39"/>
        </w:numPr>
        <w:rPr>
          <w:sz w:val="22"/>
          <w:szCs w:val="22"/>
        </w:rPr>
      </w:pPr>
      <w:r w:rsidRPr="00F72581">
        <w:rPr>
          <w:sz w:val="22"/>
          <w:szCs w:val="22"/>
        </w:rPr>
        <w:t xml:space="preserve">Contrat de </w:t>
      </w:r>
      <w:r w:rsidRPr="00F72581">
        <w:rPr>
          <w:sz w:val="22"/>
          <w:szCs w:val="22"/>
          <w:u w:val="single"/>
        </w:rPr>
        <w:t>maintenance</w:t>
      </w:r>
      <w:r w:rsidRPr="00F72581">
        <w:rPr>
          <w:sz w:val="22"/>
          <w:szCs w:val="22"/>
        </w:rPr>
        <w:t xml:space="preserve"> annuelle : </w:t>
      </w:r>
      <w:r w:rsidRPr="00F72581">
        <w:rPr>
          <w:b/>
          <w:bCs/>
          <w:sz w:val="22"/>
          <w:szCs w:val="22"/>
        </w:rPr>
        <w:t>1 600 € HT</w:t>
      </w:r>
    </w:p>
    <w:p w14:paraId="74C7F45A" w14:textId="77777777" w:rsidR="00D032B9" w:rsidRDefault="00D032B9" w:rsidP="00D032B9">
      <w:pPr>
        <w:rPr>
          <w:b/>
          <w:bCs/>
          <w:sz w:val="22"/>
          <w:szCs w:val="22"/>
        </w:rPr>
      </w:pPr>
    </w:p>
    <w:p w14:paraId="3A2E9049" w14:textId="77777777" w:rsidR="00D032B9" w:rsidRDefault="00D032B9" w:rsidP="00D032B9">
      <w:pPr>
        <w:rPr>
          <w:b/>
          <w:bCs/>
          <w:sz w:val="22"/>
          <w:szCs w:val="22"/>
        </w:rPr>
      </w:pPr>
    </w:p>
    <w:p w14:paraId="7860BB30" w14:textId="1F80BDB8" w:rsidR="00D032B9" w:rsidRPr="00D032B9" w:rsidRDefault="00D032B9" w:rsidP="00AF3102">
      <w:pPr>
        <w:jc w:val="both"/>
        <w:rPr>
          <w:sz w:val="22"/>
          <w:szCs w:val="22"/>
        </w:rPr>
      </w:pPr>
      <w:r w:rsidRPr="00D032B9">
        <w:rPr>
          <w:sz w:val="22"/>
          <w:szCs w:val="22"/>
        </w:rPr>
        <w:t xml:space="preserve">Mme </w:t>
      </w:r>
      <w:r>
        <w:rPr>
          <w:sz w:val="22"/>
          <w:szCs w:val="22"/>
        </w:rPr>
        <w:t>Claudine Barbier</w:t>
      </w:r>
      <w:r w:rsidR="00882E37">
        <w:rPr>
          <w:sz w:val="22"/>
          <w:szCs w:val="22"/>
        </w:rPr>
        <w:t xml:space="preserve"> résume la situation : l’augmentation des primes d’assurances cumulée aux exigences des assureurs en matière de vidéo surveillance et d’anti-intrusion nécessitant de nouveaux travaux, augmentent lourdement les charges pour la RGESL. En même temps, la RGESL n’a pas d’autre choix pour être assurée.</w:t>
      </w:r>
    </w:p>
    <w:p w14:paraId="332AEEB5" w14:textId="77777777" w:rsidR="00236B7E" w:rsidRDefault="00236B7E" w:rsidP="00E25CB2">
      <w:pPr>
        <w:jc w:val="both"/>
        <w:rPr>
          <w:sz w:val="24"/>
          <w:szCs w:val="24"/>
        </w:rPr>
      </w:pPr>
    </w:p>
    <w:p w14:paraId="7A4269F8" w14:textId="77777777" w:rsidR="004B0519" w:rsidRDefault="004B0519" w:rsidP="0069708A">
      <w:pPr>
        <w:ind w:firstLine="708"/>
        <w:jc w:val="both"/>
        <w:rPr>
          <w:sz w:val="22"/>
          <w:szCs w:val="22"/>
        </w:rPr>
      </w:pPr>
    </w:p>
    <w:p w14:paraId="534D958E" w14:textId="2CE28E05" w:rsidR="004B0519" w:rsidRPr="00236B7E" w:rsidRDefault="003A6318" w:rsidP="004B0519">
      <w:pPr>
        <w:pStyle w:val="Paragraphedeliste"/>
        <w:numPr>
          <w:ilvl w:val="0"/>
          <w:numId w:val="10"/>
        </w:numPr>
        <w:suppressAutoHyphens/>
        <w:rPr>
          <w:rFonts w:ascii="Times New Roman" w:hAnsi="Times New Roman" w:cs="Times New Roman"/>
          <w:b/>
          <w:u w:val="single"/>
          <w:lang w:eastAsia="zh-CN"/>
        </w:rPr>
      </w:pPr>
      <w:r>
        <w:rPr>
          <w:rFonts w:ascii="Times New Roman" w:hAnsi="Times New Roman" w:cs="Times New Roman"/>
          <w:b/>
          <w:caps/>
          <w:u w:val="single"/>
          <w:lang w:eastAsia="zh-CN"/>
        </w:rPr>
        <w:t>DEBAT D’ORIENTATION BUDGETAIRE</w:t>
      </w:r>
    </w:p>
    <w:p w14:paraId="6BC93573" w14:textId="5C3A7483" w:rsidR="004B0519" w:rsidRDefault="00882E37" w:rsidP="00882E37">
      <w:pPr>
        <w:suppressAutoHyphens/>
        <w:ind w:firstLine="567"/>
        <w:jc w:val="both"/>
        <w:rPr>
          <w:sz w:val="22"/>
          <w:szCs w:val="22"/>
          <w:lang w:eastAsia="zh-CN"/>
        </w:rPr>
      </w:pPr>
      <w:r>
        <w:rPr>
          <w:sz w:val="22"/>
          <w:szCs w:val="22"/>
          <w:lang w:eastAsia="zh-CN"/>
        </w:rPr>
        <w:t>Mme Claudine Barbier laisse la parole à Mme Delphine Wattez afin de présenter le rapport d’orientation budgétaire. Ce rapport avait déjà été présenté lors du CA de décembre 2025, cependant, le vote du budget ne pourra pas intervenir avant le 15 avril 2026 du fait des élections municipales</w:t>
      </w:r>
      <w:r w:rsidR="00B35286">
        <w:rPr>
          <w:sz w:val="22"/>
          <w:szCs w:val="22"/>
          <w:lang w:eastAsia="zh-CN"/>
        </w:rPr>
        <w:t xml:space="preserve"> retardant le vote du budget de la ville incluant le montant de la subvention allouée à la RGESL ; L</w:t>
      </w:r>
      <w:r>
        <w:rPr>
          <w:sz w:val="22"/>
          <w:szCs w:val="22"/>
          <w:lang w:eastAsia="zh-CN"/>
        </w:rPr>
        <w:t xml:space="preserve">e dossier </w:t>
      </w:r>
      <w:r w:rsidR="00AF3102">
        <w:rPr>
          <w:sz w:val="22"/>
          <w:szCs w:val="22"/>
          <w:lang w:eastAsia="zh-CN"/>
        </w:rPr>
        <w:t xml:space="preserve">mis à jour </w:t>
      </w:r>
      <w:r>
        <w:rPr>
          <w:sz w:val="22"/>
          <w:szCs w:val="22"/>
          <w:lang w:eastAsia="zh-CN"/>
        </w:rPr>
        <w:t xml:space="preserve">est </w:t>
      </w:r>
      <w:r w:rsidR="00AF3102">
        <w:rPr>
          <w:sz w:val="22"/>
          <w:szCs w:val="22"/>
          <w:lang w:eastAsia="zh-CN"/>
        </w:rPr>
        <w:t xml:space="preserve">donc </w:t>
      </w:r>
      <w:r>
        <w:rPr>
          <w:sz w:val="22"/>
          <w:szCs w:val="22"/>
          <w:lang w:eastAsia="zh-CN"/>
        </w:rPr>
        <w:t xml:space="preserve">à nouveau présenté afin de respecter l’obligation de </w:t>
      </w:r>
      <w:r w:rsidR="00AF3102">
        <w:rPr>
          <w:sz w:val="22"/>
          <w:szCs w:val="22"/>
          <w:lang w:eastAsia="zh-CN"/>
        </w:rPr>
        <w:t>réaliser</w:t>
      </w:r>
      <w:r>
        <w:rPr>
          <w:sz w:val="22"/>
          <w:szCs w:val="22"/>
          <w:lang w:eastAsia="zh-CN"/>
        </w:rPr>
        <w:t xml:space="preserve"> le débat d’orientation budgétaire dans les deux mois avant le vote du budget.</w:t>
      </w:r>
    </w:p>
    <w:p w14:paraId="5DE78D7B" w14:textId="77777777" w:rsidR="00882E37" w:rsidRDefault="00882E37" w:rsidP="00882E37">
      <w:pPr>
        <w:suppressAutoHyphens/>
        <w:ind w:firstLine="567"/>
        <w:jc w:val="both"/>
        <w:rPr>
          <w:sz w:val="22"/>
          <w:szCs w:val="22"/>
          <w:lang w:eastAsia="zh-CN"/>
        </w:rPr>
      </w:pPr>
    </w:p>
    <w:p w14:paraId="7D73480F" w14:textId="71C77F3D" w:rsidR="009B786A" w:rsidRDefault="00882E37" w:rsidP="00882E37">
      <w:pPr>
        <w:suppressAutoHyphens/>
        <w:ind w:firstLine="567"/>
        <w:jc w:val="both"/>
        <w:rPr>
          <w:sz w:val="22"/>
          <w:szCs w:val="22"/>
          <w:lang w:eastAsia="zh-CN"/>
        </w:rPr>
      </w:pPr>
      <w:r>
        <w:rPr>
          <w:sz w:val="22"/>
          <w:szCs w:val="22"/>
          <w:lang w:eastAsia="zh-CN"/>
        </w:rPr>
        <w:t>Ce rapport a très peu évolué par rapport à décembre 2025</w:t>
      </w:r>
      <w:r w:rsidR="00B35286">
        <w:rPr>
          <w:sz w:val="22"/>
          <w:szCs w:val="22"/>
          <w:lang w:eastAsia="zh-CN"/>
        </w:rPr>
        <w:t xml:space="preserve">, une mise à jour a été effectuée </w:t>
      </w:r>
      <w:proofErr w:type="gramStart"/>
      <w:r w:rsidR="00B35286">
        <w:rPr>
          <w:sz w:val="22"/>
          <w:szCs w:val="22"/>
          <w:lang w:eastAsia="zh-CN"/>
        </w:rPr>
        <w:t>suite au</w:t>
      </w:r>
      <w:proofErr w:type="gramEnd"/>
      <w:r w:rsidR="00B35286">
        <w:rPr>
          <w:sz w:val="22"/>
          <w:szCs w:val="22"/>
          <w:lang w:eastAsia="zh-CN"/>
        </w:rPr>
        <w:t xml:space="preserve"> vote de la loi de finances 2026 faisant état d’un</w:t>
      </w:r>
      <w:r w:rsidR="004C0D7B">
        <w:rPr>
          <w:sz w:val="22"/>
          <w:szCs w:val="22"/>
          <w:lang w:eastAsia="zh-CN"/>
        </w:rPr>
        <w:t xml:space="preserve"> objectif de</w:t>
      </w:r>
      <w:r w:rsidR="00B35286">
        <w:rPr>
          <w:sz w:val="22"/>
          <w:szCs w:val="22"/>
          <w:lang w:eastAsia="zh-CN"/>
        </w:rPr>
        <w:t xml:space="preserve"> réduction du déficit public plus </w:t>
      </w:r>
      <w:r w:rsidR="00AF3102">
        <w:rPr>
          <w:sz w:val="22"/>
          <w:szCs w:val="22"/>
          <w:lang w:eastAsia="zh-CN"/>
        </w:rPr>
        <w:t>faible</w:t>
      </w:r>
      <w:r w:rsidR="00B35286">
        <w:rPr>
          <w:sz w:val="22"/>
          <w:szCs w:val="22"/>
          <w:lang w:eastAsia="zh-CN"/>
        </w:rPr>
        <w:t>. Pour ce qui concerne la ville de Gravelines, l’impact est moins important qu’initialement annoncé, en effet, de 5 millions de réduction</w:t>
      </w:r>
      <w:r w:rsidR="004C0D7B">
        <w:rPr>
          <w:sz w:val="22"/>
          <w:szCs w:val="22"/>
          <w:lang w:eastAsia="zh-CN"/>
        </w:rPr>
        <w:t xml:space="preserve"> de crédits</w:t>
      </w:r>
      <w:r w:rsidR="00B35286">
        <w:rPr>
          <w:sz w:val="22"/>
          <w:szCs w:val="22"/>
          <w:lang w:eastAsia="zh-CN"/>
        </w:rPr>
        <w:t xml:space="preserve">, la ville est passé à </w:t>
      </w:r>
      <w:r w:rsidR="004C0D7B">
        <w:rPr>
          <w:sz w:val="22"/>
          <w:szCs w:val="22"/>
          <w:lang w:eastAsia="zh-CN"/>
        </w:rPr>
        <w:t>-</w:t>
      </w:r>
      <w:r w:rsidR="00B35286">
        <w:rPr>
          <w:sz w:val="22"/>
          <w:szCs w:val="22"/>
          <w:lang w:eastAsia="zh-CN"/>
        </w:rPr>
        <w:t>1,5 millions. Il est également question de simplification des normes concernant les ERP ;</w:t>
      </w:r>
    </w:p>
    <w:p w14:paraId="18DB2527" w14:textId="77777777" w:rsidR="009B786A" w:rsidRDefault="009B786A">
      <w:pPr>
        <w:spacing w:after="160" w:line="259" w:lineRule="auto"/>
        <w:rPr>
          <w:sz w:val="22"/>
          <w:szCs w:val="22"/>
          <w:lang w:eastAsia="zh-CN"/>
        </w:rPr>
      </w:pPr>
      <w:r>
        <w:rPr>
          <w:sz w:val="22"/>
          <w:szCs w:val="22"/>
          <w:lang w:eastAsia="zh-CN"/>
        </w:rPr>
        <w:br w:type="page"/>
      </w:r>
    </w:p>
    <w:p w14:paraId="4ED202A3" w14:textId="77777777" w:rsidR="004C0D7B" w:rsidRDefault="004C0D7B" w:rsidP="00882E37">
      <w:pPr>
        <w:suppressAutoHyphens/>
        <w:ind w:firstLine="567"/>
        <w:jc w:val="both"/>
        <w:rPr>
          <w:sz w:val="22"/>
          <w:szCs w:val="22"/>
          <w:highlight w:val="yellow"/>
          <w:lang w:eastAsia="zh-CN"/>
        </w:rPr>
      </w:pPr>
    </w:p>
    <w:p w14:paraId="6F2A891B" w14:textId="77777777" w:rsidR="004C0D7B" w:rsidRDefault="004C0D7B" w:rsidP="00882E37">
      <w:pPr>
        <w:suppressAutoHyphens/>
        <w:ind w:firstLine="567"/>
        <w:jc w:val="both"/>
        <w:rPr>
          <w:sz w:val="22"/>
          <w:szCs w:val="22"/>
          <w:highlight w:val="yellow"/>
          <w:lang w:eastAsia="zh-CN"/>
        </w:rPr>
      </w:pPr>
    </w:p>
    <w:p w14:paraId="5BDC7114" w14:textId="77777777" w:rsidR="004C0D7B" w:rsidRPr="00163F15" w:rsidRDefault="004C0D7B" w:rsidP="00882E37">
      <w:pPr>
        <w:suppressAutoHyphens/>
        <w:ind w:firstLine="567"/>
        <w:jc w:val="both"/>
        <w:rPr>
          <w:sz w:val="22"/>
          <w:szCs w:val="22"/>
          <w:lang w:eastAsia="zh-CN"/>
        </w:rPr>
      </w:pPr>
    </w:p>
    <w:p w14:paraId="79EBFB92" w14:textId="18C37BA6" w:rsidR="004C0D7B" w:rsidRPr="00163F15" w:rsidRDefault="004C0D7B" w:rsidP="00AF3102">
      <w:pPr>
        <w:suppressAutoHyphens/>
        <w:ind w:firstLine="567"/>
        <w:jc w:val="both"/>
        <w:rPr>
          <w:sz w:val="22"/>
          <w:szCs w:val="22"/>
          <w:lang w:eastAsia="zh-CN"/>
        </w:rPr>
      </w:pPr>
      <w:r w:rsidRPr="00163F15">
        <w:rPr>
          <w:sz w:val="22"/>
          <w:szCs w:val="22"/>
          <w:lang w:eastAsia="zh-CN"/>
        </w:rPr>
        <w:t>L’ensemble des mesures est détaillé dans le document remis à chacun.</w:t>
      </w:r>
    </w:p>
    <w:p w14:paraId="5A745B11" w14:textId="77777777" w:rsidR="004C0D7B" w:rsidRPr="00163F15" w:rsidRDefault="004C0D7B" w:rsidP="00AF3102">
      <w:pPr>
        <w:suppressAutoHyphens/>
        <w:ind w:firstLine="567"/>
        <w:jc w:val="both"/>
        <w:rPr>
          <w:sz w:val="22"/>
          <w:szCs w:val="22"/>
          <w:lang w:eastAsia="zh-CN"/>
        </w:rPr>
      </w:pPr>
    </w:p>
    <w:p w14:paraId="6563BCEC" w14:textId="025D9D9C" w:rsidR="0046179C" w:rsidRDefault="009B786A" w:rsidP="00AF3102">
      <w:pPr>
        <w:suppressAutoHyphens/>
        <w:ind w:firstLine="567"/>
        <w:jc w:val="both"/>
        <w:rPr>
          <w:sz w:val="22"/>
          <w:szCs w:val="22"/>
        </w:rPr>
      </w:pPr>
      <w:r w:rsidRPr="00163F15">
        <w:rPr>
          <w:sz w:val="22"/>
          <w:szCs w:val="22"/>
          <w:lang w:eastAsia="zh-CN"/>
        </w:rPr>
        <w:t xml:space="preserve">A l’interne, </w:t>
      </w:r>
      <w:r w:rsidR="0046179C">
        <w:rPr>
          <w:sz w:val="22"/>
          <w:szCs w:val="22"/>
          <w:lang w:eastAsia="zh-CN"/>
        </w:rPr>
        <w:t>a</w:t>
      </w:r>
      <w:r w:rsidR="0046179C" w:rsidRPr="0046179C">
        <w:rPr>
          <w:sz w:val="22"/>
          <w:szCs w:val="22"/>
        </w:rPr>
        <w:t xml:space="preserve">près une année 2025 tournée vers une relance des activités restants exploitables, </w:t>
      </w:r>
      <w:r w:rsidR="0046179C" w:rsidRPr="0046179C">
        <w:rPr>
          <w:b/>
          <w:bCs/>
          <w:sz w:val="22"/>
          <w:szCs w:val="22"/>
        </w:rPr>
        <w:t xml:space="preserve">La RGESL doit en 2026, s’assurer de sa pérennité financière à travers les activités maintenues </w:t>
      </w:r>
      <w:r w:rsidR="0046179C" w:rsidRPr="0046179C">
        <w:rPr>
          <w:sz w:val="22"/>
          <w:szCs w:val="22"/>
        </w:rPr>
        <w:t xml:space="preserve">(restaurant-bowling, dojo, cinéma et promotion des équipements à travers « Destination Gravelines ») et les contraintes juridiques et financières spécifiques à son statut d’Etablissement Public Industriel et Commercial (EPIC). </w:t>
      </w:r>
    </w:p>
    <w:p w14:paraId="6EE51D16" w14:textId="77777777" w:rsidR="0046179C" w:rsidRPr="0046179C" w:rsidRDefault="0046179C" w:rsidP="00AF3102">
      <w:pPr>
        <w:suppressAutoHyphens/>
        <w:ind w:firstLine="567"/>
        <w:jc w:val="both"/>
        <w:rPr>
          <w:sz w:val="22"/>
          <w:szCs w:val="22"/>
          <w:lang w:eastAsia="zh-CN"/>
        </w:rPr>
      </w:pPr>
    </w:p>
    <w:p w14:paraId="3E53A2F8" w14:textId="77777777" w:rsidR="0046179C" w:rsidRPr="0046179C" w:rsidRDefault="0046179C" w:rsidP="00AF3102">
      <w:pPr>
        <w:pStyle w:val="Default"/>
        <w:ind w:firstLine="567"/>
        <w:jc w:val="both"/>
        <w:rPr>
          <w:rFonts w:ascii="Times New Roman" w:hAnsi="Times New Roman" w:cs="Times New Roman"/>
          <w:sz w:val="22"/>
          <w:szCs w:val="22"/>
        </w:rPr>
      </w:pPr>
      <w:r w:rsidRPr="0046179C">
        <w:rPr>
          <w:rFonts w:ascii="Times New Roman" w:hAnsi="Times New Roman" w:cs="Times New Roman"/>
          <w:b/>
          <w:bCs/>
          <w:sz w:val="22"/>
          <w:szCs w:val="22"/>
        </w:rPr>
        <w:t xml:space="preserve">L’espace dojo, </w:t>
      </w:r>
      <w:r w:rsidRPr="0046179C">
        <w:rPr>
          <w:rFonts w:ascii="Times New Roman" w:hAnsi="Times New Roman" w:cs="Times New Roman"/>
          <w:sz w:val="22"/>
          <w:szCs w:val="22"/>
        </w:rPr>
        <w:t xml:space="preserve">après d’importants travaux en 2024 et 2025, accueille toujours depuis septembre 2024 les 3 clubs d’arts martiaux pour un volume estimé de 1 232 heures annuelles ainsi que des scolaires. </w:t>
      </w:r>
      <w:r w:rsidRPr="0046179C">
        <w:rPr>
          <w:rFonts w:ascii="Times New Roman" w:hAnsi="Times New Roman" w:cs="Times New Roman"/>
          <w:b/>
          <w:bCs/>
          <w:sz w:val="22"/>
          <w:szCs w:val="22"/>
        </w:rPr>
        <w:t xml:space="preserve">Sa commercialisation en dehors des créneaux d’occupation des clubs </w:t>
      </w:r>
      <w:r w:rsidRPr="0046179C">
        <w:rPr>
          <w:rFonts w:ascii="Times New Roman" w:hAnsi="Times New Roman" w:cs="Times New Roman"/>
          <w:sz w:val="22"/>
          <w:szCs w:val="22"/>
        </w:rPr>
        <w:t xml:space="preserve">reste difficile pour le public sportif en l’absence de sanitaires complets ; et peu adapté pour d’autres activités nécessitant une lourde manutention (accès uniquement par escaliers). </w:t>
      </w:r>
    </w:p>
    <w:p w14:paraId="35753DD8" w14:textId="77777777" w:rsidR="0046179C" w:rsidRDefault="0046179C" w:rsidP="00AF3102">
      <w:pPr>
        <w:pStyle w:val="Default"/>
        <w:jc w:val="both"/>
        <w:rPr>
          <w:rFonts w:ascii="Times New Roman" w:hAnsi="Times New Roman" w:cs="Times New Roman"/>
          <w:b/>
          <w:bCs/>
          <w:sz w:val="22"/>
          <w:szCs w:val="22"/>
        </w:rPr>
      </w:pPr>
    </w:p>
    <w:p w14:paraId="3A6A8B31" w14:textId="359DDE08" w:rsidR="0046179C" w:rsidRDefault="0046179C" w:rsidP="00AF3102">
      <w:pPr>
        <w:pStyle w:val="Default"/>
        <w:ind w:firstLine="567"/>
        <w:jc w:val="both"/>
        <w:rPr>
          <w:rFonts w:ascii="Times New Roman" w:hAnsi="Times New Roman" w:cs="Times New Roman"/>
          <w:b/>
          <w:bCs/>
          <w:sz w:val="22"/>
          <w:szCs w:val="22"/>
        </w:rPr>
      </w:pPr>
      <w:r w:rsidRPr="0046179C">
        <w:rPr>
          <w:rFonts w:ascii="Times New Roman" w:hAnsi="Times New Roman" w:cs="Times New Roman"/>
          <w:b/>
          <w:bCs/>
          <w:sz w:val="22"/>
          <w:szCs w:val="22"/>
        </w:rPr>
        <w:t xml:space="preserve">Le restaurant – bowling </w:t>
      </w:r>
      <w:r w:rsidRPr="0046179C">
        <w:rPr>
          <w:rFonts w:ascii="Times New Roman" w:hAnsi="Times New Roman" w:cs="Times New Roman"/>
          <w:sz w:val="22"/>
          <w:szCs w:val="22"/>
        </w:rPr>
        <w:t xml:space="preserve">peine à retrouver sa fréquentation d’avant sinistre et souffre du nombre de places limitées pour l’accueil de groupes. </w:t>
      </w:r>
      <w:r w:rsidRPr="0046179C">
        <w:rPr>
          <w:rFonts w:ascii="Times New Roman" w:hAnsi="Times New Roman" w:cs="Times New Roman"/>
          <w:b/>
          <w:bCs/>
          <w:sz w:val="22"/>
          <w:szCs w:val="22"/>
        </w:rPr>
        <w:t>Le redressement du chiffre d’affaires « restaurant » est estimé pour 2025 à hauteur de 185 536 € pour la restauration (repas + pauses + ventes à emporter) et de 69 600 € pour les boissons</w:t>
      </w:r>
      <w:r w:rsidR="004F0743">
        <w:rPr>
          <w:rFonts w:ascii="Times New Roman" w:hAnsi="Times New Roman" w:cs="Times New Roman"/>
          <w:b/>
          <w:bCs/>
          <w:sz w:val="22"/>
          <w:szCs w:val="22"/>
        </w:rPr>
        <w:t xml:space="preserve"> (soit un montant global de 255 136 €)</w:t>
      </w:r>
      <w:r w:rsidRPr="0046179C">
        <w:rPr>
          <w:rFonts w:ascii="Times New Roman" w:hAnsi="Times New Roman" w:cs="Times New Roman"/>
          <w:b/>
          <w:bCs/>
          <w:sz w:val="22"/>
          <w:szCs w:val="22"/>
        </w:rPr>
        <w:t xml:space="preserve">. </w:t>
      </w:r>
    </w:p>
    <w:p w14:paraId="2B04A0E4" w14:textId="77777777" w:rsidR="0046179C" w:rsidRDefault="0046179C" w:rsidP="00AF3102">
      <w:pPr>
        <w:pStyle w:val="Default"/>
        <w:ind w:firstLine="708"/>
        <w:jc w:val="both"/>
        <w:rPr>
          <w:rFonts w:ascii="Times New Roman" w:hAnsi="Times New Roman" w:cs="Times New Roman"/>
          <w:b/>
          <w:bCs/>
          <w:sz w:val="22"/>
          <w:szCs w:val="22"/>
        </w:rPr>
      </w:pPr>
    </w:p>
    <w:p w14:paraId="3ABFD67B" w14:textId="50167E21" w:rsidR="00F339B8" w:rsidRDefault="0046179C" w:rsidP="00AF3102">
      <w:pPr>
        <w:pStyle w:val="Default"/>
        <w:ind w:firstLine="708"/>
        <w:jc w:val="both"/>
        <w:rPr>
          <w:rFonts w:ascii="Times New Roman" w:hAnsi="Times New Roman" w:cs="Times New Roman"/>
          <w:sz w:val="22"/>
          <w:szCs w:val="22"/>
        </w:rPr>
      </w:pPr>
      <w:r w:rsidRPr="0046179C">
        <w:rPr>
          <w:rFonts w:ascii="Times New Roman" w:hAnsi="Times New Roman" w:cs="Times New Roman"/>
          <w:sz w:val="22"/>
          <w:szCs w:val="22"/>
        </w:rPr>
        <w:t xml:space="preserve">Un nouvel axe de communication valorisant le jeu bowling commence à porter ses fruits puisque le </w:t>
      </w:r>
      <w:r w:rsidRPr="0046179C">
        <w:rPr>
          <w:rFonts w:ascii="Times New Roman" w:hAnsi="Times New Roman" w:cs="Times New Roman"/>
          <w:b/>
          <w:bCs/>
          <w:sz w:val="22"/>
          <w:szCs w:val="22"/>
        </w:rPr>
        <w:t xml:space="preserve">chiffre d’affaires du jeu est estimé à 71 569 € en 2025. </w:t>
      </w:r>
      <w:r w:rsidRPr="0046179C">
        <w:rPr>
          <w:rFonts w:ascii="Times New Roman" w:hAnsi="Times New Roman" w:cs="Times New Roman"/>
          <w:sz w:val="22"/>
          <w:szCs w:val="22"/>
        </w:rPr>
        <w:t xml:space="preserve">Cette reprise de dynamique autour du jeu et l’extension des horaires </w:t>
      </w:r>
      <w:r w:rsidRPr="00AF3102">
        <w:rPr>
          <w:rFonts w:ascii="Times New Roman" w:hAnsi="Times New Roman" w:cs="Times New Roman"/>
          <w:sz w:val="22"/>
          <w:szCs w:val="22"/>
        </w:rPr>
        <w:t xml:space="preserve">d’ouverture au mercredi </w:t>
      </w:r>
      <w:r w:rsidR="00AF3102" w:rsidRPr="00AF3102">
        <w:rPr>
          <w:rFonts w:ascii="Times New Roman" w:hAnsi="Times New Roman" w:cs="Times New Roman"/>
          <w:sz w:val="22"/>
          <w:szCs w:val="22"/>
        </w:rPr>
        <w:t xml:space="preserve">et jeudi </w:t>
      </w:r>
      <w:r w:rsidRPr="00AF3102">
        <w:rPr>
          <w:rFonts w:ascii="Times New Roman" w:hAnsi="Times New Roman" w:cs="Times New Roman"/>
          <w:sz w:val="22"/>
          <w:szCs w:val="22"/>
        </w:rPr>
        <w:t>soir</w:t>
      </w:r>
      <w:r w:rsidR="00B633AB">
        <w:rPr>
          <w:rFonts w:ascii="Times New Roman" w:hAnsi="Times New Roman" w:cs="Times New Roman"/>
          <w:sz w:val="22"/>
          <w:szCs w:val="22"/>
        </w:rPr>
        <w:t xml:space="preserve"> </w:t>
      </w:r>
      <w:r w:rsidRPr="00AF3102">
        <w:rPr>
          <w:rFonts w:ascii="Times New Roman" w:hAnsi="Times New Roman" w:cs="Times New Roman"/>
          <w:sz w:val="22"/>
          <w:szCs w:val="22"/>
        </w:rPr>
        <w:t>entamée en décembre 2025 devrait porter ses fruits et permettre la présence d’une nouvelle clientèle.</w:t>
      </w:r>
      <w:r w:rsidRPr="0046179C">
        <w:rPr>
          <w:rFonts w:ascii="Times New Roman" w:hAnsi="Times New Roman" w:cs="Times New Roman"/>
          <w:sz w:val="22"/>
          <w:szCs w:val="22"/>
        </w:rPr>
        <w:t xml:space="preserve"> </w:t>
      </w:r>
    </w:p>
    <w:p w14:paraId="076901BB" w14:textId="77777777" w:rsidR="00F339B8" w:rsidRDefault="00F339B8" w:rsidP="00AF3102">
      <w:pPr>
        <w:pStyle w:val="Default"/>
        <w:ind w:firstLine="708"/>
        <w:jc w:val="both"/>
        <w:rPr>
          <w:rFonts w:ascii="Times New Roman" w:hAnsi="Times New Roman" w:cs="Times New Roman"/>
          <w:sz w:val="22"/>
          <w:szCs w:val="22"/>
        </w:rPr>
      </w:pPr>
    </w:p>
    <w:p w14:paraId="164D42A6" w14:textId="5958506E" w:rsidR="00F339B8" w:rsidRPr="00C41E94" w:rsidRDefault="0046179C" w:rsidP="00B633AB">
      <w:pPr>
        <w:pStyle w:val="Default"/>
        <w:ind w:firstLine="708"/>
        <w:jc w:val="both"/>
        <w:rPr>
          <w:rFonts w:ascii="Times New Roman" w:hAnsi="Times New Roman" w:cs="Times New Roman"/>
          <w:strike/>
          <w:sz w:val="22"/>
          <w:szCs w:val="22"/>
        </w:rPr>
      </w:pPr>
      <w:r w:rsidRPr="0046179C">
        <w:rPr>
          <w:rFonts w:ascii="Times New Roman" w:hAnsi="Times New Roman" w:cs="Times New Roman"/>
          <w:sz w:val="22"/>
          <w:szCs w:val="22"/>
        </w:rPr>
        <w:t xml:space="preserve">La relance des marchés publics alimentaires et boissons au 1er janvier 2026 laisse présager une légère baisse des tarifs des matières premières pour l’alimentaire. Concernant les boissons, le nouveau prestaire pour les boissons alcoolisées pratique des tarifs de vente légèrement supérieurs notamment sur les fûts de bière. La vente des produits les plus rentables (pizzas) devra être </w:t>
      </w:r>
      <w:r w:rsidRPr="00B633AB">
        <w:rPr>
          <w:rFonts w:ascii="Times New Roman" w:hAnsi="Times New Roman" w:cs="Times New Roman"/>
          <w:sz w:val="22"/>
          <w:szCs w:val="22"/>
        </w:rPr>
        <w:t>favorisée.</w:t>
      </w:r>
      <w:r w:rsidR="00B633AB" w:rsidRPr="00B633AB">
        <w:rPr>
          <w:rFonts w:ascii="Times New Roman" w:hAnsi="Times New Roman" w:cs="Times New Roman"/>
          <w:sz w:val="22"/>
          <w:szCs w:val="22"/>
        </w:rPr>
        <w:t xml:space="preserve"> </w:t>
      </w:r>
      <w:r w:rsidR="00F339B8" w:rsidRPr="00B633AB">
        <w:rPr>
          <w:rFonts w:ascii="Times New Roman" w:hAnsi="Times New Roman" w:cs="Times New Roman"/>
          <w:sz w:val="22"/>
          <w:szCs w:val="22"/>
        </w:rPr>
        <w:t>Dans le même temps de nouveaux produits de qualité sont proposés et la clientèle y est sensible.</w:t>
      </w:r>
      <w:r w:rsidR="00B633AB" w:rsidRPr="00B633AB">
        <w:rPr>
          <w:rFonts w:ascii="Times New Roman" w:hAnsi="Times New Roman" w:cs="Times New Roman"/>
          <w:sz w:val="22"/>
          <w:szCs w:val="22"/>
        </w:rPr>
        <w:t xml:space="preserve"> </w:t>
      </w:r>
      <w:r w:rsidR="00F339B8" w:rsidRPr="00B633AB">
        <w:rPr>
          <w:rFonts w:ascii="Times New Roman" w:hAnsi="Times New Roman" w:cs="Times New Roman"/>
          <w:sz w:val="22"/>
          <w:szCs w:val="22"/>
        </w:rPr>
        <w:t>Il est également prévu de communiquer sur le « fait maison »</w:t>
      </w:r>
      <w:r w:rsidR="00B633AB" w:rsidRPr="00B633AB">
        <w:rPr>
          <w:rFonts w:ascii="Times New Roman" w:hAnsi="Times New Roman" w:cs="Times New Roman"/>
          <w:sz w:val="22"/>
          <w:szCs w:val="22"/>
        </w:rPr>
        <w:t>.</w:t>
      </w:r>
    </w:p>
    <w:p w14:paraId="049A9C8F" w14:textId="77777777" w:rsidR="0046179C" w:rsidRDefault="0046179C" w:rsidP="00AF3102">
      <w:pPr>
        <w:pStyle w:val="Default"/>
        <w:jc w:val="both"/>
        <w:rPr>
          <w:rFonts w:ascii="Times New Roman" w:hAnsi="Times New Roman" w:cs="Times New Roman"/>
          <w:b/>
          <w:bCs/>
          <w:sz w:val="22"/>
          <w:szCs w:val="22"/>
        </w:rPr>
      </w:pPr>
    </w:p>
    <w:p w14:paraId="7476B27A" w14:textId="15681B86" w:rsidR="0046179C" w:rsidRPr="0046179C" w:rsidRDefault="0046179C" w:rsidP="00AF3102">
      <w:pPr>
        <w:pStyle w:val="Default"/>
        <w:ind w:firstLine="567"/>
        <w:jc w:val="both"/>
        <w:rPr>
          <w:rFonts w:ascii="Times New Roman" w:hAnsi="Times New Roman" w:cs="Times New Roman"/>
          <w:sz w:val="22"/>
          <w:szCs w:val="22"/>
        </w:rPr>
      </w:pPr>
      <w:r w:rsidRPr="0046179C">
        <w:rPr>
          <w:rFonts w:ascii="Times New Roman" w:hAnsi="Times New Roman" w:cs="Times New Roman"/>
          <w:b/>
          <w:bCs/>
          <w:sz w:val="22"/>
          <w:szCs w:val="22"/>
        </w:rPr>
        <w:t xml:space="preserve">Le cinéma </w:t>
      </w:r>
      <w:r w:rsidRPr="0046179C">
        <w:rPr>
          <w:rFonts w:ascii="Times New Roman" w:hAnsi="Times New Roman" w:cs="Times New Roman"/>
          <w:sz w:val="22"/>
          <w:szCs w:val="22"/>
        </w:rPr>
        <w:t xml:space="preserve">accueille une clientèle de particuliers, de groupes et de scolaires (écoles et collèges). La labellisation « Art et Essai – Jeune Public » a été maintenue en 2025. Le chiffre d’affaires est estimé en 2025 à 95 056 €. </w:t>
      </w:r>
      <w:r w:rsidRPr="0046179C">
        <w:rPr>
          <w:rFonts w:ascii="Times New Roman" w:hAnsi="Times New Roman" w:cs="Times New Roman"/>
          <w:b/>
          <w:bCs/>
          <w:sz w:val="22"/>
          <w:szCs w:val="22"/>
        </w:rPr>
        <w:t xml:space="preserve">La mise aux normes du local accueillant le cinéma </w:t>
      </w:r>
      <w:r w:rsidRPr="0046179C">
        <w:rPr>
          <w:rFonts w:ascii="Times New Roman" w:hAnsi="Times New Roman" w:cs="Times New Roman"/>
          <w:sz w:val="22"/>
          <w:szCs w:val="22"/>
        </w:rPr>
        <w:t>est toujours problématique au regard de la sécurité du personnel (absence d’issue de secours pour le personnel en cas d’incendie en salle de projection ou dans le bureau).</w:t>
      </w:r>
      <w:r w:rsidR="00C41E94">
        <w:rPr>
          <w:rFonts w:ascii="Times New Roman" w:hAnsi="Times New Roman" w:cs="Times New Roman"/>
          <w:sz w:val="22"/>
          <w:szCs w:val="22"/>
        </w:rPr>
        <w:t xml:space="preserve"> Malgré les </w:t>
      </w:r>
      <w:r w:rsidR="00C41E94" w:rsidRPr="00B633AB">
        <w:rPr>
          <w:rFonts w:ascii="Times New Roman" w:hAnsi="Times New Roman" w:cs="Times New Roman"/>
          <w:sz w:val="22"/>
          <w:szCs w:val="22"/>
        </w:rPr>
        <w:t>relances,</w:t>
      </w:r>
      <w:r w:rsidRPr="00B633AB">
        <w:rPr>
          <w:rFonts w:ascii="Times New Roman" w:hAnsi="Times New Roman" w:cs="Times New Roman"/>
          <w:sz w:val="22"/>
          <w:szCs w:val="22"/>
        </w:rPr>
        <w:t xml:space="preserve"> </w:t>
      </w:r>
      <w:r w:rsidR="00C41E94" w:rsidRPr="00B633AB">
        <w:rPr>
          <w:rFonts w:ascii="Times New Roman" w:hAnsi="Times New Roman" w:cs="Times New Roman"/>
          <w:sz w:val="22"/>
          <w:szCs w:val="22"/>
        </w:rPr>
        <w:t>l</w:t>
      </w:r>
      <w:r w:rsidRPr="00B633AB">
        <w:rPr>
          <w:rFonts w:ascii="Times New Roman" w:hAnsi="Times New Roman" w:cs="Times New Roman"/>
          <w:sz w:val="22"/>
          <w:szCs w:val="22"/>
        </w:rPr>
        <w:t>es fuites en toitures ne sont à ce jour toujours pas solutionnées malgré l’intervention de la copropriété et de la société SMAC. Ceci engendre un risque électrique sérieux et ne permet pas d’accueillir la clientèle dans des conditions optimales.</w:t>
      </w:r>
      <w:r w:rsidRPr="0046179C">
        <w:rPr>
          <w:rFonts w:ascii="Times New Roman" w:hAnsi="Times New Roman" w:cs="Times New Roman"/>
          <w:sz w:val="22"/>
          <w:szCs w:val="22"/>
        </w:rPr>
        <w:t xml:space="preserve"> </w:t>
      </w:r>
    </w:p>
    <w:p w14:paraId="2D6426FF" w14:textId="77777777" w:rsidR="0046179C" w:rsidRDefault="0046179C" w:rsidP="00AF3102">
      <w:pPr>
        <w:suppressAutoHyphens/>
        <w:ind w:firstLine="567"/>
        <w:jc w:val="both"/>
        <w:rPr>
          <w:sz w:val="22"/>
          <w:szCs w:val="22"/>
        </w:rPr>
      </w:pPr>
    </w:p>
    <w:p w14:paraId="2942A016" w14:textId="76FEA9BB" w:rsidR="00163F15" w:rsidRPr="00B633AB" w:rsidRDefault="0046179C" w:rsidP="00AF3102">
      <w:pPr>
        <w:suppressAutoHyphens/>
        <w:ind w:firstLine="567"/>
        <w:jc w:val="both"/>
        <w:rPr>
          <w:sz w:val="22"/>
          <w:szCs w:val="22"/>
          <w:lang w:eastAsia="zh-CN"/>
        </w:rPr>
      </w:pPr>
      <w:r w:rsidRPr="0046179C">
        <w:rPr>
          <w:sz w:val="22"/>
          <w:szCs w:val="22"/>
        </w:rPr>
        <w:t xml:space="preserve">A travers la marque </w:t>
      </w:r>
      <w:r w:rsidRPr="0046179C">
        <w:rPr>
          <w:b/>
          <w:bCs/>
          <w:sz w:val="22"/>
          <w:szCs w:val="22"/>
        </w:rPr>
        <w:t>« Destination Gravelines »</w:t>
      </w:r>
      <w:r w:rsidRPr="0046179C">
        <w:rPr>
          <w:sz w:val="22"/>
          <w:szCs w:val="22"/>
        </w:rPr>
        <w:t xml:space="preserve">, le service commercial poursuit la commercialisation en lien avec les équipements de la commune. Le chiffre d’affaires 2025 est estimé à 137 111 € de prestations (hors chiffre d’affaires réalisé au bowling ou au cinéma) pour 111 877 € d’achat de prestations sur le </w:t>
      </w:r>
      <w:r w:rsidRPr="00B633AB">
        <w:rPr>
          <w:sz w:val="22"/>
          <w:szCs w:val="22"/>
        </w:rPr>
        <w:t>territoire. L’ouverture prochaine de nouveaux lieux d’hébergement devrait permettre de nouveaux développements.</w:t>
      </w:r>
      <w:r w:rsidR="00543206" w:rsidRPr="00B633AB">
        <w:rPr>
          <w:sz w:val="22"/>
          <w:szCs w:val="22"/>
        </w:rPr>
        <w:t xml:space="preserve"> La directrice informe les administrateurs d’une demande récente d’hébergement hôtelier pour 150 personnes fin juin 2026. Ce dossier est en cours de traitement.</w:t>
      </w:r>
    </w:p>
    <w:p w14:paraId="4937623A" w14:textId="77777777" w:rsidR="00163F15" w:rsidRPr="00B633AB" w:rsidRDefault="00163F15" w:rsidP="00AF3102">
      <w:pPr>
        <w:suppressAutoHyphens/>
        <w:ind w:firstLine="567"/>
        <w:jc w:val="both"/>
        <w:rPr>
          <w:sz w:val="22"/>
          <w:szCs w:val="22"/>
          <w:lang w:eastAsia="zh-CN"/>
        </w:rPr>
      </w:pPr>
    </w:p>
    <w:p w14:paraId="34C83182" w14:textId="77777777" w:rsidR="008C23C2" w:rsidRPr="00B633AB" w:rsidRDefault="0046179C" w:rsidP="00AF3102">
      <w:pPr>
        <w:suppressAutoHyphens/>
        <w:ind w:firstLine="567"/>
        <w:jc w:val="both"/>
        <w:rPr>
          <w:sz w:val="22"/>
          <w:szCs w:val="22"/>
          <w:lang w:eastAsia="zh-CN"/>
        </w:rPr>
      </w:pPr>
      <w:r w:rsidRPr="00B633AB">
        <w:rPr>
          <w:sz w:val="22"/>
          <w:szCs w:val="22"/>
          <w:lang w:eastAsia="zh-CN"/>
        </w:rPr>
        <w:t xml:space="preserve">Le dossier de </w:t>
      </w:r>
      <w:r w:rsidRPr="00B633AB">
        <w:rPr>
          <w:b/>
          <w:bCs/>
          <w:sz w:val="22"/>
          <w:szCs w:val="22"/>
          <w:lang w:eastAsia="zh-CN"/>
        </w:rPr>
        <w:t xml:space="preserve">demande d’indemnisation </w:t>
      </w:r>
      <w:r w:rsidRPr="00B633AB">
        <w:rPr>
          <w:sz w:val="22"/>
          <w:szCs w:val="22"/>
          <w:lang w:eastAsia="zh-CN"/>
        </w:rPr>
        <w:t xml:space="preserve">est toujours en cours </w:t>
      </w:r>
      <w:r w:rsidRPr="00B633AB">
        <w:rPr>
          <w:b/>
          <w:bCs/>
          <w:sz w:val="22"/>
          <w:szCs w:val="22"/>
          <w:lang w:eastAsia="zh-CN"/>
        </w:rPr>
        <w:t>auprès de la SMACL</w:t>
      </w:r>
      <w:r w:rsidRPr="00B633AB">
        <w:rPr>
          <w:sz w:val="22"/>
          <w:szCs w:val="22"/>
          <w:lang w:eastAsia="zh-CN"/>
        </w:rPr>
        <w:t xml:space="preserve">. Les conclusions de l’expertise judiciaires sont à ce jour attendues pour le printemps 2026. Pour rappel, l’expert de la SMACL avait annoncé, au lendemain du sinistre, un délai de traitement de dossier à minima de 2 ans. </w:t>
      </w:r>
    </w:p>
    <w:p w14:paraId="0D54E889" w14:textId="77777777" w:rsidR="008C23C2" w:rsidRPr="00B633AB" w:rsidRDefault="008C23C2" w:rsidP="00AF3102">
      <w:pPr>
        <w:suppressAutoHyphens/>
        <w:ind w:firstLine="567"/>
        <w:jc w:val="both"/>
        <w:rPr>
          <w:sz w:val="22"/>
          <w:szCs w:val="22"/>
          <w:lang w:eastAsia="zh-CN"/>
        </w:rPr>
      </w:pPr>
    </w:p>
    <w:p w14:paraId="392E6918" w14:textId="0EFF55EA" w:rsidR="00163F15" w:rsidRPr="00B633AB" w:rsidRDefault="0046179C" w:rsidP="00AF3102">
      <w:pPr>
        <w:suppressAutoHyphens/>
        <w:ind w:firstLine="567"/>
        <w:jc w:val="both"/>
        <w:rPr>
          <w:sz w:val="22"/>
          <w:szCs w:val="22"/>
          <w:lang w:eastAsia="zh-CN"/>
        </w:rPr>
      </w:pPr>
      <w:r w:rsidRPr="00B633AB">
        <w:rPr>
          <w:sz w:val="22"/>
          <w:szCs w:val="22"/>
          <w:lang w:eastAsia="zh-CN"/>
        </w:rPr>
        <w:t xml:space="preserve">Une </w:t>
      </w:r>
      <w:r w:rsidRPr="00B633AB">
        <w:rPr>
          <w:b/>
          <w:bCs/>
          <w:sz w:val="22"/>
          <w:szCs w:val="22"/>
          <w:lang w:eastAsia="zh-CN"/>
        </w:rPr>
        <w:t xml:space="preserve">seconde avance sur indemnisation </w:t>
      </w:r>
      <w:r w:rsidRPr="00B633AB">
        <w:rPr>
          <w:sz w:val="22"/>
          <w:szCs w:val="22"/>
          <w:lang w:eastAsia="zh-CN"/>
        </w:rPr>
        <w:t xml:space="preserve">de 500.000 € a été perçue en 2025. </w:t>
      </w:r>
      <w:r w:rsidR="005F3B2E" w:rsidRPr="00B633AB">
        <w:rPr>
          <w:sz w:val="22"/>
          <w:szCs w:val="22"/>
          <w:lang w:eastAsia="zh-CN"/>
        </w:rPr>
        <w:t xml:space="preserve">(Nous avions perçu 150 000 € en 2024). </w:t>
      </w:r>
      <w:r w:rsidRPr="00B633AB">
        <w:rPr>
          <w:sz w:val="22"/>
          <w:szCs w:val="22"/>
          <w:lang w:eastAsia="zh-CN"/>
        </w:rPr>
        <w:t>Le reste à percevoir s’établit en l’état (frais juridiques et d’expertise déduits) à 900.000 €.</w:t>
      </w:r>
      <w:r w:rsidR="005F3B2E" w:rsidRPr="00B633AB">
        <w:rPr>
          <w:sz w:val="22"/>
          <w:szCs w:val="22"/>
          <w:lang w:eastAsia="zh-CN"/>
        </w:rPr>
        <w:t xml:space="preserve"> Une nouvelle avance sera demandée pour 2026 afin de ne pas </w:t>
      </w:r>
      <w:r w:rsidR="00C41E94" w:rsidRPr="00B633AB">
        <w:rPr>
          <w:sz w:val="22"/>
          <w:szCs w:val="22"/>
          <w:lang w:eastAsia="zh-CN"/>
        </w:rPr>
        <w:t>devoir recourir à un prêt relais</w:t>
      </w:r>
      <w:r w:rsidR="005F3B2E" w:rsidRPr="00B633AB">
        <w:rPr>
          <w:sz w:val="22"/>
          <w:szCs w:val="22"/>
          <w:lang w:eastAsia="zh-CN"/>
        </w:rPr>
        <w:t>.</w:t>
      </w:r>
    </w:p>
    <w:p w14:paraId="4DD58618" w14:textId="77777777" w:rsidR="00D62FE3" w:rsidRPr="00B633AB" w:rsidRDefault="00D62FE3" w:rsidP="00AF3102">
      <w:pPr>
        <w:suppressAutoHyphens/>
        <w:ind w:firstLine="567"/>
        <w:jc w:val="both"/>
        <w:rPr>
          <w:sz w:val="22"/>
          <w:szCs w:val="22"/>
          <w:lang w:eastAsia="zh-CN"/>
        </w:rPr>
      </w:pPr>
    </w:p>
    <w:p w14:paraId="1E50A075" w14:textId="1B5469D4" w:rsidR="00D62FE3" w:rsidRDefault="00D62FE3" w:rsidP="00AF3102">
      <w:pPr>
        <w:suppressAutoHyphens/>
        <w:ind w:firstLine="567"/>
        <w:jc w:val="both"/>
        <w:rPr>
          <w:sz w:val="22"/>
          <w:szCs w:val="22"/>
          <w:lang w:eastAsia="zh-CN"/>
        </w:rPr>
      </w:pPr>
      <w:r w:rsidRPr="00B633AB">
        <w:rPr>
          <w:sz w:val="22"/>
          <w:szCs w:val="22"/>
          <w:lang w:eastAsia="zh-CN"/>
        </w:rPr>
        <w:t xml:space="preserve">Pour rappel, une indemnisation d’un peu plus de 2 millions a été chiffrée pour la RGESL a ce stade. </w:t>
      </w:r>
      <w:r w:rsidRPr="00B633AB">
        <w:rPr>
          <w:sz w:val="22"/>
          <w:szCs w:val="22"/>
          <w:lang w:eastAsia="zh-CN"/>
        </w:rPr>
        <w:br/>
        <w:t>Un recours est en cours pour demander les 40 millions prévus au contrat. L’expertise judiciaire se poursuit, la prochaine réunion est fixée à ce lundi 16 mars 2026.</w:t>
      </w:r>
    </w:p>
    <w:p w14:paraId="46454DFF" w14:textId="77777777" w:rsidR="007F1C4B" w:rsidRDefault="007F1C4B" w:rsidP="00AF3102">
      <w:pPr>
        <w:suppressAutoHyphens/>
        <w:ind w:firstLine="567"/>
        <w:jc w:val="both"/>
        <w:rPr>
          <w:sz w:val="22"/>
          <w:szCs w:val="22"/>
          <w:lang w:eastAsia="zh-CN"/>
        </w:rPr>
      </w:pPr>
    </w:p>
    <w:p w14:paraId="7111F0CB" w14:textId="1F1CBF52" w:rsidR="0046179C" w:rsidRPr="00C41E94" w:rsidRDefault="0046179C" w:rsidP="00AF3102">
      <w:pPr>
        <w:suppressAutoHyphens/>
        <w:ind w:left="567" w:firstLine="567"/>
        <w:jc w:val="both"/>
        <w:rPr>
          <w:sz w:val="22"/>
          <w:szCs w:val="22"/>
          <w:lang w:eastAsia="zh-CN"/>
        </w:rPr>
      </w:pPr>
      <w:r w:rsidRPr="00C41E94">
        <w:rPr>
          <w:sz w:val="22"/>
          <w:szCs w:val="22"/>
          <w:lang w:eastAsia="zh-CN"/>
        </w:rPr>
        <w:t xml:space="preserve">En 2026, la situation financière de la RGESL reste très délicate. La difficulté à redéployer </w:t>
      </w:r>
      <w:r w:rsidR="00C41E94" w:rsidRPr="00C41E94">
        <w:rPr>
          <w:sz w:val="22"/>
          <w:szCs w:val="22"/>
          <w:lang w:eastAsia="zh-CN"/>
        </w:rPr>
        <w:t>les</w:t>
      </w:r>
      <w:r w:rsidRPr="00C41E94">
        <w:rPr>
          <w:sz w:val="22"/>
          <w:szCs w:val="22"/>
          <w:lang w:eastAsia="zh-CN"/>
        </w:rPr>
        <w:t xml:space="preserve"> activités sans équipements municipaux disponibles et les contraintes de gestion liées au statut d’EPIC pèsent lourdement sur les comptes d’exploitation. </w:t>
      </w:r>
    </w:p>
    <w:p w14:paraId="45A97115" w14:textId="77777777" w:rsidR="0046179C" w:rsidRPr="00C41E94" w:rsidRDefault="0046179C" w:rsidP="00AF3102">
      <w:pPr>
        <w:suppressAutoHyphens/>
        <w:ind w:left="567" w:firstLine="567"/>
        <w:jc w:val="both"/>
        <w:rPr>
          <w:sz w:val="22"/>
          <w:szCs w:val="22"/>
          <w:lang w:eastAsia="zh-CN"/>
        </w:rPr>
      </w:pPr>
    </w:p>
    <w:p w14:paraId="509FD45E" w14:textId="627B60F6" w:rsidR="00163F15" w:rsidRPr="00C41E94" w:rsidRDefault="0046179C" w:rsidP="00AF3102">
      <w:pPr>
        <w:suppressAutoHyphens/>
        <w:ind w:left="567" w:firstLine="567"/>
        <w:jc w:val="both"/>
        <w:rPr>
          <w:sz w:val="22"/>
          <w:szCs w:val="22"/>
          <w:lang w:eastAsia="zh-CN"/>
        </w:rPr>
      </w:pPr>
      <w:r w:rsidRPr="00C41E94">
        <w:rPr>
          <w:sz w:val="22"/>
          <w:szCs w:val="22"/>
          <w:lang w:eastAsia="zh-CN"/>
        </w:rPr>
        <w:t xml:space="preserve">L’aide financière de la Ville de Gravelines ne pourra qu’être limitée aux activités de service public (cinéma, dojo, jeu bowling) et seuls les montants d’indemnisation dus par </w:t>
      </w:r>
      <w:r w:rsidR="00C41E94" w:rsidRPr="00C41E94">
        <w:rPr>
          <w:sz w:val="22"/>
          <w:szCs w:val="22"/>
          <w:lang w:eastAsia="zh-CN"/>
        </w:rPr>
        <w:t>l’</w:t>
      </w:r>
      <w:r w:rsidRPr="00C41E94">
        <w:rPr>
          <w:sz w:val="22"/>
          <w:szCs w:val="22"/>
          <w:lang w:eastAsia="zh-CN"/>
        </w:rPr>
        <w:t>assureur pourront permettre de parvenir à un équilibre des comptes en 2026.</w:t>
      </w:r>
    </w:p>
    <w:p w14:paraId="6C1B06B8" w14:textId="77777777" w:rsidR="00163F15" w:rsidRPr="00882E37" w:rsidRDefault="00163F15" w:rsidP="00AF3102">
      <w:pPr>
        <w:suppressAutoHyphens/>
        <w:ind w:left="567" w:firstLine="567"/>
        <w:jc w:val="both"/>
        <w:rPr>
          <w:sz w:val="22"/>
          <w:szCs w:val="22"/>
          <w:lang w:eastAsia="zh-CN"/>
        </w:rPr>
      </w:pPr>
    </w:p>
    <w:p w14:paraId="5795BD6A" w14:textId="68004F92" w:rsidR="0046179C" w:rsidRDefault="00A55649" w:rsidP="00AF3102">
      <w:pPr>
        <w:ind w:left="567" w:firstLine="708"/>
        <w:jc w:val="both"/>
        <w:rPr>
          <w:sz w:val="22"/>
          <w:szCs w:val="22"/>
        </w:rPr>
      </w:pPr>
      <w:r w:rsidRPr="00882E37">
        <w:rPr>
          <w:sz w:val="22"/>
          <w:szCs w:val="22"/>
        </w:rPr>
        <w:t xml:space="preserve"> </w:t>
      </w:r>
    </w:p>
    <w:p w14:paraId="0020EEBB" w14:textId="77777777" w:rsidR="0046179C" w:rsidRDefault="0046179C" w:rsidP="00AF3102">
      <w:pPr>
        <w:ind w:left="567" w:firstLine="708"/>
        <w:jc w:val="both"/>
        <w:rPr>
          <w:b/>
          <w:bCs/>
          <w:sz w:val="22"/>
          <w:szCs w:val="22"/>
        </w:rPr>
      </w:pPr>
      <w:r w:rsidRPr="0046179C">
        <w:rPr>
          <w:b/>
          <w:bCs/>
          <w:sz w:val="22"/>
          <w:szCs w:val="22"/>
        </w:rPr>
        <w:t xml:space="preserve">B – ORIENTATIONS BUDGETAIRES </w:t>
      </w:r>
    </w:p>
    <w:p w14:paraId="47FC92E1" w14:textId="77777777" w:rsidR="008C23C2" w:rsidRPr="0046179C" w:rsidRDefault="008C23C2" w:rsidP="00AF3102">
      <w:pPr>
        <w:ind w:left="567" w:firstLine="708"/>
        <w:jc w:val="both"/>
        <w:rPr>
          <w:sz w:val="22"/>
          <w:szCs w:val="22"/>
        </w:rPr>
      </w:pPr>
    </w:p>
    <w:p w14:paraId="0A7329B8" w14:textId="77777777" w:rsidR="0046179C" w:rsidRDefault="0046179C" w:rsidP="00AF3102">
      <w:pPr>
        <w:ind w:left="567" w:firstLine="708"/>
        <w:jc w:val="both"/>
        <w:rPr>
          <w:b/>
          <w:bCs/>
          <w:sz w:val="22"/>
          <w:szCs w:val="22"/>
        </w:rPr>
      </w:pPr>
      <w:r w:rsidRPr="0046179C">
        <w:rPr>
          <w:b/>
          <w:bCs/>
          <w:sz w:val="22"/>
          <w:szCs w:val="22"/>
        </w:rPr>
        <w:t xml:space="preserve">1 – Rétrospective </w:t>
      </w:r>
    </w:p>
    <w:p w14:paraId="41DFAF0F" w14:textId="77777777" w:rsidR="008C23C2" w:rsidRDefault="008C23C2" w:rsidP="00AF3102">
      <w:pPr>
        <w:ind w:left="567"/>
        <w:jc w:val="both"/>
        <w:rPr>
          <w:sz w:val="22"/>
          <w:szCs w:val="22"/>
        </w:rPr>
      </w:pPr>
    </w:p>
    <w:p w14:paraId="7F142AA5" w14:textId="4FBDDD4D" w:rsidR="0046179C" w:rsidRPr="0046179C" w:rsidRDefault="0046179C" w:rsidP="00AF3102">
      <w:pPr>
        <w:ind w:left="567"/>
        <w:jc w:val="both"/>
        <w:rPr>
          <w:sz w:val="22"/>
          <w:szCs w:val="22"/>
        </w:rPr>
      </w:pPr>
      <w:r w:rsidRPr="0046179C">
        <w:rPr>
          <w:sz w:val="22"/>
          <w:szCs w:val="22"/>
        </w:rPr>
        <w:t xml:space="preserve">Après le sinistre du 25 décembre 2023 et le PSE qui en a suivi, la RGESL a enregistré en 2024 un excédent cumulé de + 320 684 € dû au soutien de la ville de Gravelines soucieuse d’accompagner la RGESL dans la gestion humaine et matérielle post sinistre. </w:t>
      </w:r>
    </w:p>
    <w:p w14:paraId="43B4EA00" w14:textId="77777777" w:rsidR="0046179C" w:rsidRPr="0046179C" w:rsidRDefault="0046179C" w:rsidP="00AF3102">
      <w:pPr>
        <w:ind w:left="567"/>
        <w:jc w:val="both"/>
        <w:rPr>
          <w:sz w:val="22"/>
          <w:szCs w:val="22"/>
        </w:rPr>
      </w:pPr>
      <w:r w:rsidRPr="0046179C">
        <w:rPr>
          <w:b/>
          <w:bCs/>
          <w:sz w:val="22"/>
          <w:szCs w:val="22"/>
        </w:rPr>
        <w:t xml:space="preserve">En 2025, le résultat d’exploitation </w:t>
      </w:r>
      <w:r w:rsidRPr="0046179C">
        <w:rPr>
          <w:sz w:val="22"/>
          <w:szCs w:val="22"/>
        </w:rPr>
        <w:t xml:space="preserve">est estimé à </w:t>
      </w:r>
      <w:r w:rsidRPr="0046179C">
        <w:rPr>
          <w:b/>
          <w:bCs/>
          <w:sz w:val="22"/>
          <w:szCs w:val="22"/>
        </w:rPr>
        <w:t>– 296 125 €</w:t>
      </w:r>
      <w:r w:rsidRPr="0046179C">
        <w:rPr>
          <w:sz w:val="22"/>
          <w:szCs w:val="22"/>
        </w:rPr>
        <w:t xml:space="preserve">. Ce résultat porterait le résultat cumulé 2025 à </w:t>
      </w:r>
      <w:r w:rsidRPr="0046179C">
        <w:rPr>
          <w:b/>
          <w:bCs/>
          <w:sz w:val="22"/>
          <w:szCs w:val="22"/>
        </w:rPr>
        <w:t xml:space="preserve">+ 24 559 €. </w:t>
      </w:r>
    </w:p>
    <w:p w14:paraId="0E81EC7A" w14:textId="77777777" w:rsidR="0046179C" w:rsidRDefault="0046179C" w:rsidP="00AF3102">
      <w:pPr>
        <w:ind w:left="567"/>
        <w:jc w:val="both"/>
        <w:rPr>
          <w:sz w:val="22"/>
          <w:szCs w:val="22"/>
        </w:rPr>
      </w:pPr>
      <w:r w:rsidRPr="0046179C">
        <w:rPr>
          <w:sz w:val="22"/>
          <w:szCs w:val="22"/>
        </w:rPr>
        <w:t xml:space="preserve">Ce résultat est à mettre en perspective avec la perception de </w:t>
      </w:r>
      <w:r w:rsidRPr="0046179C">
        <w:rPr>
          <w:b/>
          <w:bCs/>
          <w:sz w:val="22"/>
          <w:szCs w:val="22"/>
        </w:rPr>
        <w:t xml:space="preserve">500 000 € d’indemnisation d’assurance perçus fin 2025 et de 150 000 € perçus en 2024. </w:t>
      </w:r>
      <w:r w:rsidRPr="0046179C">
        <w:rPr>
          <w:sz w:val="22"/>
          <w:szCs w:val="22"/>
        </w:rPr>
        <w:t xml:space="preserve">Sans ces indemnisations la RGESL cumulerait à ce jour un déficit de – 625 441 €. </w:t>
      </w:r>
    </w:p>
    <w:p w14:paraId="21E0FFB1" w14:textId="77777777" w:rsidR="008C23C2" w:rsidRDefault="008C23C2" w:rsidP="00AF3102">
      <w:pPr>
        <w:suppressAutoHyphens/>
        <w:ind w:left="567"/>
        <w:jc w:val="both"/>
        <w:rPr>
          <w:sz w:val="22"/>
          <w:szCs w:val="22"/>
          <w:highlight w:val="lightGray"/>
          <w:lang w:eastAsia="zh-CN"/>
        </w:rPr>
      </w:pPr>
    </w:p>
    <w:p w14:paraId="2C291CE4" w14:textId="3B6EB9F7" w:rsidR="008C23C2" w:rsidRDefault="008C23C2" w:rsidP="00AF3102">
      <w:pPr>
        <w:suppressAutoHyphens/>
        <w:ind w:left="567"/>
        <w:jc w:val="both"/>
        <w:rPr>
          <w:sz w:val="22"/>
          <w:szCs w:val="22"/>
          <w:lang w:eastAsia="zh-CN"/>
        </w:rPr>
      </w:pPr>
      <w:r w:rsidRPr="00B633AB">
        <w:rPr>
          <w:sz w:val="22"/>
          <w:szCs w:val="22"/>
          <w:lang w:eastAsia="zh-CN"/>
        </w:rPr>
        <w:t>Pour être à l’équilibre, il faudrait 800 000 €, montant légèrement inférieur à la masse salariale globale.</w:t>
      </w:r>
      <w:r w:rsidRPr="00B633AB">
        <w:rPr>
          <w:sz w:val="22"/>
          <w:szCs w:val="22"/>
          <w:lang w:eastAsia="zh-CN"/>
        </w:rPr>
        <w:br/>
        <w:t>En bref, les activités sont à l’équilibre, hors masse salariale.</w:t>
      </w:r>
      <w:r>
        <w:rPr>
          <w:sz w:val="22"/>
          <w:szCs w:val="22"/>
          <w:lang w:eastAsia="zh-CN"/>
        </w:rPr>
        <w:t xml:space="preserve"> </w:t>
      </w:r>
    </w:p>
    <w:p w14:paraId="7690CD83" w14:textId="77777777" w:rsidR="008C23C2" w:rsidRPr="0046179C" w:rsidRDefault="008C23C2" w:rsidP="00F20C72">
      <w:pPr>
        <w:ind w:left="567" w:firstLine="708"/>
        <w:jc w:val="both"/>
        <w:rPr>
          <w:sz w:val="22"/>
          <w:szCs w:val="22"/>
        </w:rPr>
      </w:pPr>
    </w:p>
    <w:p w14:paraId="5DB388D5" w14:textId="77777777" w:rsidR="008C23C2" w:rsidRDefault="0046179C" w:rsidP="00F20C72">
      <w:pPr>
        <w:ind w:left="567" w:firstLine="708"/>
        <w:jc w:val="both"/>
        <w:rPr>
          <w:sz w:val="22"/>
          <w:szCs w:val="22"/>
        </w:rPr>
      </w:pPr>
      <w:r w:rsidRPr="0046179C">
        <w:rPr>
          <w:b/>
          <w:bCs/>
          <w:sz w:val="22"/>
          <w:szCs w:val="22"/>
        </w:rPr>
        <w:t xml:space="preserve">2 – Orientations 2026 </w:t>
      </w:r>
    </w:p>
    <w:p w14:paraId="3A4403DF" w14:textId="77777777" w:rsidR="008C23C2" w:rsidRDefault="008C23C2" w:rsidP="00F20C72">
      <w:pPr>
        <w:ind w:left="567"/>
        <w:jc w:val="both"/>
        <w:rPr>
          <w:sz w:val="22"/>
          <w:szCs w:val="22"/>
        </w:rPr>
      </w:pPr>
    </w:p>
    <w:p w14:paraId="7290B768" w14:textId="38053160" w:rsidR="0046179C" w:rsidRPr="0046179C" w:rsidRDefault="0046179C" w:rsidP="00F20C72">
      <w:pPr>
        <w:ind w:left="567"/>
        <w:jc w:val="both"/>
        <w:rPr>
          <w:sz w:val="22"/>
          <w:szCs w:val="22"/>
        </w:rPr>
      </w:pPr>
      <w:r w:rsidRPr="0046179C">
        <w:rPr>
          <w:b/>
          <w:bCs/>
          <w:sz w:val="22"/>
          <w:szCs w:val="22"/>
        </w:rPr>
        <w:t xml:space="preserve">Des charges à caractère général en baisse de -16 % </w:t>
      </w:r>
    </w:p>
    <w:p w14:paraId="1C7934E9" w14:textId="77777777" w:rsidR="008C23C2" w:rsidRDefault="008C23C2" w:rsidP="00F20C72">
      <w:pPr>
        <w:ind w:left="567"/>
        <w:jc w:val="both"/>
        <w:rPr>
          <w:sz w:val="22"/>
          <w:szCs w:val="22"/>
        </w:rPr>
      </w:pPr>
    </w:p>
    <w:p w14:paraId="34D90BD1" w14:textId="3D4BB55B" w:rsidR="0046179C" w:rsidRPr="0046179C" w:rsidRDefault="0046179C" w:rsidP="00F20C72">
      <w:pPr>
        <w:ind w:left="567"/>
        <w:jc w:val="both"/>
        <w:rPr>
          <w:sz w:val="22"/>
          <w:szCs w:val="22"/>
        </w:rPr>
      </w:pPr>
      <w:r w:rsidRPr="0046179C">
        <w:rPr>
          <w:sz w:val="22"/>
          <w:szCs w:val="22"/>
        </w:rPr>
        <w:t xml:space="preserve">L’exploitation est désormais limitée au cinéma, au bowling-restaurant et au dojo (ex-rollers). </w:t>
      </w:r>
    </w:p>
    <w:p w14:paraId="09810517" w14:textId="77777777" w:rsidR="008C23C2" w:rsidRDefault="008C23C2" w:rsidP="00F20C72">
      <w:pPr>
        <w:ind w:left="567"/>
        <w:jc w:val="both"/>
        <w:rPr>
          <w:sz w:val="22"/>
          <w:szCs w:val="22"/>
        </w:rPr>
      </w:pPr>
    </w:p>
    <w:p w14:paraId="05A70E4C" w14:textId="5E554D3D" w:rsidR="0046179C" w:rsidRPr="0046179C" w:rsidRDefault="0046179C" w:rsidP="00F20C72">
      <w:pPr>
        <w:ind w:left="567"/>
        <w:jc w:val="both"/>
        <w:rPr>
          <w:sz w:val="22"/>
          <w:szCs w:val="22"/>
        </w:rPr>
      </w:pPr>
      <w:r w:rsidRPr="0046179C">
        <w:rPr>
          <w:sz w:val="22"/>
          <w:szCs w:val="22"/>
        </w:rPr>
        <w:t xml:space="preserve">Des ajustements sont envisagés sur certains postes de charges mais les évolutions </w:t>
      </w:r>
      <w:r w:rsidRPr="0046179C">
        <w:rPr>
          <w:b/>
          <w:bCs/>
          <w:sz w:val="22"/>
          <w:szCs w:val="22"/>
        </w:rPr>
        <w:t xml:space="preserve">par rapport au budget prévisionnel 2025 </w:t>
      </w:r>
      <w:r w:rsidRPr="0046179C">
        <w:rPr>
          <w:sz w:val="22"/>
          <w:szCs w:val="22"/>
        </w:rPr>
        <w:t xml:space="preserve">concernent principalement les postes de charges suivants : </w:t>
      </w:r>
    </w:p>
    <w:p w14:paraId="47273F52" w14:textId="77777777" w:rsidR="008C23C2" w:rsidRPr="008C23C2" w:rsidRDefault="008C23C2" w:rsidP="00F20C72">
      <w:pPr>
        <w:numPr>
          <w:ilvl w:val="0"/>
          <w:numId w:val="42"/>
        </w:numPr>
        <w:ind w:left="567"/>
        <w:jc w:val="both"/>
        <w:rPr>
          <w:sz w:val="22"/>
          <w:szCs w:val="22"/>
        </w:rPr>
      </w:pPr>
    </w:p>
    <w:p w14:paraId="74DC2404" w14:textId="7DBE6994" w:rsidR="0046179C" w:rsidRPr="00B633AB" w:rsidRDefault="0046179C" w:rsidP="00F20C72">
      <w:pPr>
        <w:numPr>
          <w:ilvl w:val="0"/>
          <w:numId w:val="42"/>
        </w:numPr>
        <w:ind w:left="567"/>
        <w:jc w:val="both"/>
        <w:rPr>
          <w:sz w:val="22"/>
          <w:szCs w:val="22"/>
        </w:rPr>
      </w:pPr>
      <w:r w:rsidRPr="008C23C2">
        <w:rPr>
          <w:b/>
          <w:bCs/>
          <w:sz w:val="22"/>
          <w:szCs w:val="22"/>
        </w:rPr>
        <w:t xml:space="preserve">60612 Gaz </w:t>
      </w:r>
      <w:r w:rsidRPr="008C23C2">
        <w:rPr>
          <w:sz w:val="22"/>
          <w:szCs w:val="22"/>
        </w:rPr>
        <w:t xml:space="preserve">: Ce poste est en hausse de 25 000 € par rapport au BP 2025 en raison d’une difficile évaluation des montants </w:t>
      </w:r>
      <w:r w:rsidRPr="00B633AB">
        <w:rPr>
          <w:sz w:val="22"/>
          <w:szCs w:val="22"/>
        </w:rPr>
        <w:t>à affecter à cette dépense ; ceci à la suite des différents changements de mode de production de chauffage depuis le sinistre.</w:t>
      </w:r>
      <w:r w:rsidR="008C23C2" w:rsidRPr="00B633AB">
        <w:rPr>
          <w:sz w:val="22"/>
          <w:szCs w:val="22"/>
        </w:rPr>
        <w:t xml:space="preserve"> En 2025 et jusque juin 2026, nous bénéficions du contrat « ville » ; </w:t>
      </w:r>
      <w:r w:rsidRPr="00B633AB">
        <w:rPr>
          <w:sz w:val="22"/>
          <w:szCs w:val="22"/>
        </w:rPr>
        <w:t>Une étude est en cours auprès d’un courtier en énergie afin de permettre de limiter ces coûts par entité d’exploitation</w:t>
      </w:r>
      <w:r w:rsidR="008C23C2" w:rsidRPr="00B633AB">
        <w:rPr>
          <w:sz w:val="22"/>
          <w:szCs w:val="22"/>
        </w:rPr>
        <w:t>. Une première offre nous a été faite récemment présentant une hausse de 12% (soit + 2 300 € à l’année pour le bowling-dojo-cinéma et + 500 € pour les locaux de la gare) par rapport au contrat « ville ». La vice-présidente précise également que la RGESL ne pouvait pas entrer dans le marché initié par la CUD.</w:t>
      </w:r>
    </w:p>
    <w:p w14:paraId="3C5EA650" w14:textId="4C9F9D60" w:rsidR="0046179C" w:rsidRPr="00B633AB" w:rsidRDefault="0046179C" w:rsidP="00F20C72">
      <w:pPr>
        <w:numPr>
          <w:ilvl w:val="0"/>
          <w:numId w:val="42"/>
        </w:numPr>
        <w:ind w:left="567"/>
        <w:jc w:val="both"/>
        <w:rPr>
          <w:sz w:val="22"/>
          <w:szCs w:val="22"/>
        </w:rPr>
      </w:pPr>
      <w:r w:rsidRPr="00B633AB">
        <w:rPr>
          <w:b/>
          <w:bCs/>
          <w:sz w:val="22"/>
          <w:szCs w:val="22"/>
        </w:rPr>
        <w:t xml:space="preserve">60610 Electricité </w:t>
      </w:r>
      <w:r w:rsidRPr="00B633AB">
        <w:rPr>
          <w:sz w:val="22"/>
          <w:szCs w:val="22"/>
        </w:rPr>
        <w:t xml:space="preserve">: Ce poste est estimé en baisse de 20 000 € </w:t>
      </w:r>
      <w:r w:rsidR="00C41E94" w:rsidRPr="00B633AB">
        <w:rPr>
          <w:sz w:val="22"/>
          <w:szCs w:val="22"/>
        </w:rPr>
        <w:t xml:space="preserve">par rapport au BP 2025 </w:t>
      </w:r>
      <w:r w:rsidRPr="00B633AB">
        <w:rPr>
          <w:sz w:val="22"/>
          <w:szCs w:val="22"/>
        </w:rPr>
        <w:t xml:space="preserve">en raison du recours à un courtier en énergie afin d’obtenir une offre adaptée par site d’exploitation et par usage. </w:t>
      </w:r>
      <w:r w:rsidR="0009456D" w:rsidRPr="00B633AB">
        <w:rPr>
          <w:sz w:val="22"/>
          <w:szCs w:val="22"/>
        </w:rPr>
        <w:t xml:space="preserve">(Soit – 46% pour le cinéma/boxe ; soit – 7 830 € ; - 48% pour le bowling/dojo, soit – 50 000 € ; -25% pour les locaux de la gare soit -200 €). Ces contrats ont été souscrits chez </w:t>
      </w:r>
      <w:proofErr w:type="spellStart"/>
      <w:r w:rsidR="0009456D" w:rsidRPr="00B633AB">
        <w:rPr>
          <w:sz w:val="22"/>
          <w:szCs w:val="22"/>
        </w:rPr>
        <w:t>Priméo</w:t>
      </w:r>
      <w:proofErr w:type="spellEnd"/>
      <w:r w:rsidR="0009456D" w:rsidRPr="00B633AB">
        <w:rPr>
          <w:sz w:val="22"/>
          <w:szCs w:val="22"/>
        </w:rPr>
        <w:t xml:space="preserve"> Energie pour 3 ans.</w:t>
      </w:r>
    </w:p>
    <w:p w14:paraId="161F2474" w14:textId="77777777" w:rsidR="0046179C" w:rsidRPr="00B633AB" w:rsidRDefault="0046179C" w:rsidP="00F20C72">
      <w:pPr>
        <w:numPr>
          <w:ilvl w:val="0"/>
          <w:numId w:val="42"/>
        </w:numPr>
        <w:ind w:left="567"/>
        <w:jc w:val="both"/>
        <w:rPr>
          <w:sz w:val="22"/>
          <w:szCs w:val="22"/>
        </w:rPr>
      </w:pPr>
      <w:r w:rsidRPr="00B633AB">
        <w:rPr>
          <w:b/>
          <w:bCs/>
          <w:sz w:val="22"/>
          <w:szCs w:val="22"/>
        </w:rPr>
        <w:t xml:space="preserve">6071 Approvisionnements solides </w:t>
      </w:r>
      <w:r w:rsidRPr="00B633AB">
        <w:rPr>
          <w:sz w:val="22"/>
          <w:szCs w:val="22"/>
        </w:rPr>
        <w:t xml:space="preserve">: Ce poste est corrélé aux ratios comptables de charges relatifs aux chiffres d'affaires budgétés dans le chapitre 70 (ventes de produits) avec un ratio de 2. </w:t>
      </w:r>
    </w:p>
    <w:p w14:paraId="43C6445E" w14:textId="04997C9B" w:rsidR="0046179C" w:rsidRPr="00B633AB" w:rsidRDefault="0046179C" w:rsidP="00F20C72">
      <w:pPr>
        <w:numPr>
          <w:ilvl w:val="0"/>
          <w:numId w:val="42"/>
        </w:numPr>
        <w:ind w:left="567"/>
        <w:jc w:val="both"/>
        <w:rPr>
          <w:sz w:val="22"/>
          <w:szCs w:val="22"/>
        </w:rPr>
      </w:pPr>
      <w:r w:rsidRPr="00B633AB">
        <w:rPr>
          <w:b/>
          <w:bCs/>
          <w:sz w:val="22"/>
          <w:szCs w:val="22"/>
        </w:rPr>
        <w:t xml:space="preserve">611 Sous-traitance générale : </w:t>
      </w:r>
      <w:r w:rsidRPr="00B633AB">
        <w:rPr>
          <w:sz w:val="22"/>
          <w:szCs w:val="22"/>
        </w:rPr>
        <w:t xml:space="preserve">Ce poste est estimé à la hausse en raison du recours nécessaire aux salariés intérimaires sur certaines périodes de l’année (vacances et fêtes) ; ceci en raison du non-remplacement d’un départ en inaptitude envisagé au 1er trimestre 2026 et au projet de départ en congés sans solde d’une salariée pour plusieurs mois. </w:t>
      </w:r>
      <w:r w:rsidR="0009456D" w:rsidRPr="00B633AB">
        <w:rPr>
          <w:sz w:val="22"/>
          <w:szCs w:val="22"/>
        </w:rPr>
        <w:t xml:space="preserve">Viennent s’y ajouter les arrêts maladies de ce début d’année, en effet la responsable comptable a été en arrêt 1 mois de mi-décembre à mi-janvier, </w:t>
      </w:r>
      <w:r w:rsidR="00C41E94" w:rsidRPr="00B633AB">
        <w:rPr>
          <w:sz w:val="22"/>
          <w:szCs w:val="22"/>
        </w:rPr>
        <w:t>la</w:t>
      </w:r>
      <w:r w:rsidR="0009456D" w:rsidRPr="00B633AB">
        <w:rPr>
          <w:sz w:val="22"/>
          <w:szCs w:val="22"/>
        </w:rPr>
        <w:t xml:space="preserve"> commerciale a eu </w:t>
      </w:r>
      <w:r w:rsidR="00C41E94" w:rsidRPr="00B633AB">
        <w:rPr>
          <w:sz w:val="22"/>
          <w:szCs w:val="22"/>
        </w:rPr>
        <w:t>un grave souci</w:t>
      </w:r>
      <w:r w:rsidR="0009456D" w:rsidRPr="00B633AB">
        <w:rPr>
          <w:sz w:val="22"/>
          <w:szCs w:val="22"/>
        </w:rPr>
        <w:t xml:space="preserve"> de santé et a été à l’arrêt plusieurs semaines et actuellement l’assistante RH est en arrêt tout le mois de février et jusqu’au 27 mars 2026 pour le moment</w:t>
      </w:r>
      <w:r w:rsidR="00C41E94" w:rsidRPr="00B633AB">
        <w:rPr>
          <w:sz w:val="22"/>
          <w:szCs w:val="22"/>
        </w:rPr>
        <w:t>,</w:t>
      </w:r>
      <w:r w:rsidR="0009456D" w:rsidRPr="00B633AB">
        <w:rPr>
          <w:sz w:val="22"/>
          <w:szCs w:val="22"/>
        </w:rPr>
        <w:t xml:space="preserve"> nécessitant l’embauche d’une intérimaire.</w:t>
      </w:r>
    </w:p>
    <w:p w14:paraId="283995E7" w14:textId="77777777" w:rsidR="0046179C" w:rsidRPr="0046179C" w:rsidRDefault="0046179C" w:rsidP="00F20C72">
      <w:pPr>
        <w:numPr>
          <w:ilvl w:val="0"/>
          <w:numId w:val="42"/>
        </w:numPr>
        <w:ind w:left="567"/>
        <w:jc w:val="both"/>
        <w:rPr>
          <w:sz w:val="22"/>
          <w:szCs w:val="22"/>
        </w:rPr>
      </w:pPr>
      <w:r w:rsidRPr="00B633AB">
        <w:rPr>
          <w:b/>
          <w:bCs/>
          <w:sz w:val="22"/>
          <w:szCs w:val="22"/>
        </w:rPr>
        <w:t xml:space="preserve">61350 Locations mobilières diverses et 61563 Maintenance caisse et informatique : </w:t>
      </w:r>
      <w:r w:rsidRPr="00B633AB">
        <w:rPr>
          <w:sz w:val="22"/>
          <w:szCs w:val="22"/>
        </w:rPr>
        <w:t>Ces postes sont en hausse en raison d’un changement d’affectation comptable de prestations précédemment comptabilisées en 61564 (maintenance diverses) pour un montant de 4000 € et d’un montant du 61351 (</w:t>
      </w:r>
      <w:r w:rsidRPr="0046179C">
        <w:rPr>
          <w:sz w:val="22"/>
          <w:szCs w:val="22"/>
        </w:rPr>
        <w:t xml:space="preserve">location caisses) à zéro contre 20 000 € en 2025. </w:t>
      </w:r>
    </w:p>
    <w:p w14:paraId="707E6FBF" w14:textId="141F7253" w:rsidR="0046179C" w:rsidRPr="008C23C2" w:rsidRDefault="0046179C" w:rsidP="00F20C72">
      <w:pPr>
        <w:ind w:left="567"/>
        <w:jc w:val="both"/>
        <w:rPr>
          <w:sz w:val="22"/>
          <w:szCs w:val="22"/>
        </w:rPr>
      </w:pPr>
      <w:r w:rsidRPr="008C23C2">
        <w:rPr>
          <w:b/>
          <w:bCs/>
          <w:sz w:val="22"/>
          <w:szCs w:val="22"/>
        </w:rPr>
        <w:t xml:space="preserve">6288 Autres services extérieurs : </w:t>
      </w:r>
      <w:r w:rsidRPr="008C23C2">
        <w:rPr>
          <w:sz w:val="22"/>
          <w:szCs w:val="22"/>
        </w:rPr>
        <w:t xml:space="preserve">Ce poste est estimé en forte baisse en raison de la fin des mises aux normes électriques et incendie réalisées au bowling en 2024 et 2025 et de la fin de l’intervention de la psychologue du travail. </w:t>
      </w:r>
    </w:p>
    <w:p w14:paraId="3D91DB5D" w14:textId="06DF32C4" w:rsidR="0046179C" w:rsidRPr="0046179C" w:rsidRDefault="0046179C" w:rsidP="00F20C72">
      <w:pPr>
        <w:numPr>
          <w:ilvl w:val="0"/>
          <w:numId w:val="43"/>
        </w:numPr>
        <w:ind w:left="567"/>
        <w:jc w:val="both"/>
        <w:rPr>
          <w:sz w:val="22"/>
          <w:szCs w:val="22"/>
        </w:rPr>
      </w:pPr>
      <w:r w:rsidRPr="0046179C">
        <w:rPr>
          <w:b/>
          <w:bCs/>
          <w:sz w:val="22"/>
          <w:szCs w:val="22"/>
        </w:rPr>
        <w:t xml:space="preserve">637 Autres impôts et taxes </w:t>
      </w:r>
      <w:r w:rsidRPr="0046179C">
        <w:rPr>
          <w:sz w:val="22"/>
          <w:szCs w:val="22"/>
        </w:rPr>
        <w:t>: Ce poste comprend la redevance d’occupation du domaine public versée à la ville de Gravelines pour le bowling, le roller-dojo et le cinéma et le loyer des bureaux situés à la gare pour un montant global de 46</w:t>
      </w:r>
      <w:r w:rsidR="0009456D">
        <w:rPr>
          <w:sz w:val="22"/>
          <w:szCs w:val="22"/>
        </w:rPr>
        <w:t> </w:t>
      </w:r>
      <w:r w:rsidRPr="0046179C">
        <w:rPr>
          <w:sz w:val="22"/>
          <w:szCs w:val="22"/>
        </w:rPr>
        <w:t>920</w:t>
      </w:r>
      <w:r w:rsidR="0009456D">
        <w:rPr>
          <w:sz w:val="22"/>
          <w:szCs w:val="22"/>
        </w:rPr>
        <w:t xml:space="preserve"> </w:t>
      </w:r>
      <w:r w:rsidRPr="0046179C">
        <w:rPr>
          <w:sz w:val="22"/>
          <w:szCs w:val="22"/>
        </w:rPr>
        <w:t xml:space="preserve">€. </w:t>
      </w:r>
    </w:p>
    <w:p w14:paraId="728FF57F" w14:textId="77777777" w:rsidR="0009456D" w:rsidRDefault="0009456D" w:rsidP="00F20C72">
      <w:pPr>
        <w:ind w:left="567"/>
        <w:jc w:val="both"/>
        <w:rPr>
          <w:b/>
          <w:bCs/>
          <w:sz w:val="22"/>
          <w:szCs w:val="22"/>
        </w:rPr>
      </w:pPr>
    </w:p>
    <w:p w14:paraId="1F9944B2" w14:textId="3135A88D" w:rsidR="0046179C" w:rsidRDefault="0046179C" w:rsidP="00F20C72">
      <w:pPr>
        <w:ind w:left="567"/>
        <w:jc w:val="both"/>
        <w:rPr>
          <w:b/>
          <w:bCs/>
          <w:sz w:val="22"/>
          <w:szCs w:val="22"/>
        </w:rPr>
      </w:pPr>
      <w:r w:rsidRPr="0046179C">
        <w:rPr>
          <w:b/>
          <w:bCs/>
          <w:sz w:val="22"/>
          <w:szCs w:val="22"/>
        </w:rPr>
        <w:t xml:space="preserve">Des dotations aux amortissements en baisse de -26% </w:t>
      </w:r>
    </w:p>
    <w:p w14:paraId="1F40659A" w14:textId="77777777" w:rsidR="008C23C2" w:rsidRPr="0046179C" w:rsidRDefault="008C23C2" w:rsidP="00F20C72">
      <w:pPr>
        <w:ind w:left="567"/>
        <w:jc w:val="both"/>
        <w:rPr>
          <w:sz w:val="22"/>
          <w:szCs w:val="22"/>
        </w:rPr>
      </w:pPr>
    </w:p>
    <w:p w14:paraId="55ED2632" w14:textId="7BF29D04" w:rsidR="0046179C" w:rsidRPr="0046179C" w:rsidRDefault="0046179C" w:rsidP="00F20C72">
      <w:pPr>
        <w:ind w:left="567"/>
        <w:jc w:val="both"/>
        <w:rPr>
          <w:sz w:val="22"/>
          <w:szCs w:val="22"/>
        </w:rPr>
      </w:pPr>
      <w:r w:rsidRPr="0046179C">
        <w:rPr>
          <w:sz w:val="22"/>
          <w:szCs w:val="22"/>
        </w:rPr>
        <w:t xml:space="preserve">Les investissements envisagés en 2026 concernent exclusivement les secteurs d’exploitation. </w:t>
      </w:r>
    </w:p>
    <w:p w14:paraId="05DF3B96" w14:textId="7642320E" w:rsidR="0046179C" w:rsidRPr="00B633AB" w:rsidRDefault="0046179C" w:rsidP="00F20C72">
      <w:pPr>
        <w:ind w:left="567"/>
        <w:jc w:val="both"/>
        <w:rPr>
          <w:sz w:val="22"/>
          <w:szCs w:val="22"/>
        </w:rPr>
      </w:pPr>
      <w:r w:rsidRPr="0046179C">
        <w:rPr>
          <w:sz w:val="22"/>
          <w:szCs w:val="22"/>
        </w:rPr>
        <w:t xml:space="preserve">Le bowling bénéficiera de la mise aux normes de la plonge à la suite de la visite du CEDEST (conditions de travail et prévention des risques) pour un montant maximal de 7 000 €. Pour le cinéma, le remplacement du système de son de la salle 1 est nécessaire en raison de la vétusté de l’équipement existant et du risque de casse. Cet investissement estimé à 30 000 € pourrait être </w:t>
      </w:r>
      <w:r w:rsidRPr="0046179C">
        <w:rPr>
          <w:b/>
          <w:bCs/>
          <w:sz w:val="22"/>
          <w:szCs w:val="22"/>
        </w:rPr>
        <w:t xml:space="preserve">pris en charge par le </w:t>
      </w:r>
      <w:r w:rsidRPr="00B633AB">
        <w:rPr>
          <w:b/>
          <w:bCs/>
          <w:sz w:val="22"/>
          <w:szCs w:val="22"/>
        </w:rPr>
        <w:t xml:space="preserve">Centre National de la Cinématographie (CNC) </w:t>
      </w:r>
      <w:r w:rsidRPr="00B633AB">
        <w:rPr>
          <w:sz w:val="22"/>
          <w:szCs w:val="22"/>
        </w:rPr>
        <w:t xml:space="preserve">au titre des aides aux moyens techniques de production et de diffusion. </w:t>
      </w:r>
      <w:r w:rsidR="0009456D" w:rsidRPr="00B633AB">
        <w:rPr>
          <w:sz w:val="22"/>
          <w:szCs w:val="22"/>
        </w:rPr>
        <w:t>A noter que le compte CNC est géré par la ville de Gravelines, et que le dossier de financement doit être déposé par la ville.</w:t>
      </w:r>
      <w:r w:rsidR="00C41E94" w:rsidRPr="00B633AB">
        <w:rPr>
          <w:sz w:val="22"/>
          <w:szCs w:val="22"/>
        </w:rPr>
        <w:t xml:space="preserve"> Une demande a été initié auprès des services.</w:t>
      </w:r>
    </w:p>
    <w:p w14:paraId="25F50C0D" w14:textId="77777777" w:rsidR="008C23C2" w:rsidRPr="00B633AB" w:rsidRDefault="008C23C2" w:rsidP="00F20C72">
      <w:pPr>
        <w:ind w:left="567"/>
        <w:jc w:val="both"/>
        <w:rPr>
          <w:sz w:val="22"/>
          <w:szCs w:val="22"/>
        </w:rPr>
      </w:pPr>
    </w:p>
    <w:p w14:paraId="5FFDA0CA" w14:textId="2E9F07A5" w:rsidR="0046179C" w:rsidRPr="00B633AB" w:rsidRDefault="0046179C" w:rsidP="00F20C72">
      <w:pPr>
        <w:ind w:left="567"/>
        <w:jc w:val="both"/>
        <w:rPr>
          <w:sz w:val="22"/>
          <w:szCs w:val="22"/>
        </w:rPr>
      </w:pPr>
      <w:r w:rsidRPr="00B633AB">
        <w:rPr>
          <w:sz w:val="22"/>
          <w:szCs w:val="22"/>
        </w:rPr>
        <w:t xml:space="preserve">Les nouvelles conditions d’assurance nécessitent par ailleurs </w:t>
      </w:r>
      <w:r w:rsidRPr="00B633AB">
        <w:rPr>
          <w:b/>
          <w:bCs/>
          <w:sz w:val="22"/>
          <w:szCs w:val="22"/>
        </w:rPr>
        <w:t>l’installation de caméras de surveillance avec report</w:t>
      </w:r>
      <w:r w:rsidRPr="00B633AB">
        <w:rPr>
          <w:sz w:val="22"/>
          <w:szCs w:val="22"/>
        </w:rPr>
        <w:t xml:space="preserve">. Ceci va engendrer un investissement d’environ 20 000 € (caméra de détections anti-intrusion et de télésurveillance) </w:t>
      </w:r>
    </w:p>
    <w:p w14:paraId="682FB885" w14:textId="051D44BF" w:rsidR="0009456D" w:rsidRPr="0009456D" w:rsidRDefault="0009456D" w:rsidP="00F20C72">
      <w:pPr>
        <w:ind w:left="567"/>
        <w:jc w:val="both"/>
        <w:rPr>
          <w:sz w:val="22"/>
          <w:szCs w:val="22"/>
        </w:rPr>
      </w:pPr>
      <w:r w:rsidRPr="00B633AB">
        <w:rPr>
          <w:sz w:val="22"/>
          <w:szCs w:val="22"/>
        </w:rPr>
        <w:t>Ces caméras sont installées à l’intérieur des locaux Bowling – dojo et cinéma ; les travaux seront réalisés par la Sté Goron également prestataire pour la ville de Gravelines.</w:t>
      </w:r>
    </w:p>
    <w:p w14:paraId="289B3AEC" w14:textId="77777777" w:rsidR="0009456D" w:rsidRDefault="0009456D" w:rsidP="00F20C72">
      <w:pPr>
        <w:ind w:left="567"/>
        <w:jc w:val="both"/>
        <w:rPr>
          <w:b/>
          <w:bCs/>
          <w:sz w:val="22"/>
          <w:szCs w:val="22"/>
        </w:rPr>
      </w:pPr>
    </w:p>
    <w:p w14:paraId="7748D56B" w14:textId="77777777" w:rsidR="0009456D" w:rsidRDefault="0009456D" w:rsidP="00F20C72">
      <w:pPr>
        <w:ind w:left="567"/>
        <w:jc w:val="both"/>
        <w:rPr>
          <w:b/>
          <w:bCs/>
          <w:sz w:val="22"/>
          <w:szCs w:val="22"/>
        </w:rPr>
      </w:pPr>
    </w:p>
    <w:p w14:paraId="200E412C" w14:textId="7ABAB7F2" w:rsidR="0046179C" w:rsidRPr="0046179C" w:rsidRDefault="0046179C" w:rsidP="00F20C72">
      <w:pPr>
        <w:ind w:left="567"/>
        <w:jc w:val="both"/>
        <w:rPr>
          <w:sz w:val="22"/>
          <w:szCs w:val="22"/>
        </w:rPr>
      </w:pPr>
      <w:r w:rsidRPr="0046179C">
        <w:rPr>
          <w:b/>
          <w:bCs/>
          <w:sz w:val="22"/>
          <w:szCs w:val="22"/>
        </w:rPr>
        <w:t xml:space="preserve">Des recettes commerciales estimées en baisse de -19 % par rapport au BP 2025 </w:t>
      </w:r>
    </w:p>
    <w:p w14:paraId="3569E32A" w14:textId="77777777" w:rsidR="008C23C2" w:rsidRDefault="008C23C2" w:rsidP="00F20C72">
      <w:pPr>
        <w:ind w:left="567"/>
        <w:jc w:val="both"/>
        <w:rPr>
          <w:b/>
          <w:bCs/>
          <w:sz w:val="22"/>
          <w:szCs w:val="22"/>
        </w:rPr>
      </w:pPr>
    </w:p>
    <w:p w14:paraId="5DE6FC04" w14:textId="03F6FD8E" w:rsidR="0046179C" w:rsidRPr="0046179C" w:rsidRDefault="0046179C" w:rsidP="00F20C72">
      <w:pPr>
        <w:ind w:left="567"/>
        <w:jc w:val="both"/>
        <w:rPr>
          <w:sz w:val="22"/>
          <w:szCs w:val="22"/>
        </w:rPr>
      </w:pPr>
      <w:r w:rsidRPr="0046179C">
        <w:rPr>
          <w:b/>
          <w:bCs/>
          <w:sz w:val="22"/>
          <w:szCs w:val="22"/>
        </w:rPr>
        <w:t xml:space="preserve">Le chiffre d’affaires des activités sportives (7060) </w:t>
      </w:r>
      <w:r w:rsidRPr="0046179C">
        <w:rPr>
          <w:sz w:val="22"/>
          <w:szCs w:val="22"/>
        </w:rPr>
        <w:t xml:space="preserve">est stable au regard des résultats d’exploitation prévisionnels 2025 du jeu bowling (71 568 € estimés contre 65 000€ au BP) </w:t>
      </w:r>
    </w:p>
    <w:p w14:paraId="015F06CA" w14:textId="77777777" w:rsidR="0046179C" w:rsidRPr="0046179C" w:rsidRDefault="0046179C" w:rsidP="00F20C72">
      <w:pPr>
        <w:ind w:left="567"/>
        <w:jc w:val="both"/>
        <w:rPr>
          <w:sz w:val="22"/>
          <w:szCs w:val="22"/>
        </w:rPr>
      </w:pPr>
      <w:r w:rsidRPr="0046179C">
        <w:rPr>
          <w:b/>
          <w:bCs/>
          <w:sz w:val="22"/>
          <w:szCs w:val="22"/>
        </w:rPr>
        <w:t xml:space="preserve">L’objectif de chiffre d’affaires des entrées cinéma </w:t>
      </w:r>
      <w:r w:rsidRPr="0046179C">
        <w:rPr>
          <w:sz w:val="22"/>
          <w:szCs w:val="22"/>
        </w:rPr>
        <w:t xml:space="preserve">est revu à la baisse à hauteur de 100 000 € contre 120 000 € au BP 2025 ; ceci au regard des résultats 2025 similaires à ceux de 2024 et aux difficultés d’exploitation du site (fuites récurrentes, sécurité des salariés). Ces ventes sont corrélées au compte 62381 (en dépenses). </w:t>
      </w:r>
    </w:p>
    <w:p w14:paraId="120E2A48" w14:textId="12AAD1CF" w:rsidR="00EE5067" w:rsidRPr="00B633AB" w:rsidRDefault="0046179C" w:rsidP="00F20C72">
      <w:pPr>
        <w:ind w:left="567"/>
        <w:jc w:val="both"/>
        <w:rPr>
          <w:sz w:val="22"/>
          <w:szCs w:val="22"/>
        </w:rPr>
      </w:pPr>
      <w:r w:rsidRPr="0046179C">
        <w:rPr>
          <w:b/>
          <w:bCs/>
          <w:sz w:val="22"/>
          <w:szCs w:val="22"/>
        </w:rPr>
        <w:t xml:space="preserve">Les prestations de services (7061) </w:t>
      </w:r>
      <w:r w:rsidRPr="0046179C">
        <w:rPr>
          <w:sz w:val="22"/>
          <w:szCs w:val="22"/>
        </w:rPr>
        <w:t xml:space="preserve">sont estimées en baisse de 22 % à 140 000 € contre 180.000€ en 2025 au regard des chiffres 2025, du manque de disponibilité des équipements du territoire et des incertitudes concernant l’organisation de </w:t>
      </w:r>
      <w:r w:rsidRPr="00B633AB">
        <w:rPr>
          <w:sz w:val="22"/>
          <w:szCs w:val="22"/>
        </w:rPr>
        <w:t xml:space="preserve">grands événements (Son et Lumière, Cirque, Fête de site EDF …). Ces prestations sont corrélées au compte 6040 (en dépenses). </w:t>
      </w:r>
      <w:r w:rsidR="00EE5067" w:rsidRPr="00B633AB">
        <w:rPr>
          <w:sz w:val="22"/>
          <w:szCs w:val="22"/>
        </w:rPr>
        <w:t>Il est ici précisé que pour la période du Cirque, la RGESL prévoit d’installer un chapiteau à côté du chapiteau du cirque afin d’y proposer des prestations « Arbre de noël » aux entreprises locales. Ce projet ne pourra voir le jour que si un ou plusieurs clients sont intéressés afin de mutualiser les coûts. Le coût du chapiteau est estimé à 20 000 €, la rentabilité est assurée à partir de 1</w:t>
      </w:r>
      <w:r w:rsidR="00536ECC" w:rsidRPr="00B633AB">
        <w:rPr>
          <w:sz w:val="22"/>
          <w:szCs w:val="22"/>
        </w:rPr>
        <w:t xml:space="preserve"> </w:t>
      </w:r>
      <w:r w:rsidR="00EE5067" w:rsidRPr="00B633AB">
        <w:rPr>
          <w:sz w:val="22"/>
          <w:szCs w:val="22"/>
        </w:rPr>
        <w:t>000 personnes accueillies</w:t>
      </w:r>
      <w:r w:rsidR="00014BE8" w:rsidRPr="00B633AB">
        <w:rPr>
          <w:sz w:val="22"/>
          <w:szCs w:val="22"/>
        </w:rPr>
        <w:t xml:space="preserve"> à </w:t>
      </w:r>
      <w:r w:rsidR="00C41E94" w:rsidRPr="00B633AB">
        <w:rPr>
          <w:sz w:val="22"/>
          <w:szCs w:val="22"/>
        </w:rPr>
        <w:t>20</w:t>
      </w:r>
      <w:r w:rsidR="00014BE8" w:rsidRPr="00B633AB">
        <w:rPr>
          <w:sz w:val="22"/>
          <w:szCs w:val="22"/>
        </w:rPr>
        <w:t xml:space="preserve"> €/pers</w:t>
      </w:r>
      <w:r w:rsidR="00536ECC" w:rsidRPr="00B633AB">
        <w:rPr>
          <w:sz w:val="22"/>
          <w:szCs w:val="22"/>
        </w:rPr>
        <w:t>.</w:t>
      </w:r>
      <w:r w:rsidR="00014BE8" w:rsidRPr="00B633AB">
        <w:rPr>
          <w:sz w:val="22"/>
          <w:szCs w:val="22"/>
        </w:rPr>
        <w:t xml:space="preserve"> L’idée est d’aller chercher nos clients historiques avec par exemple une privatisation pour le CSE d’aluminium Dunkerque comprenant environ 900 personnes avec buffets sur la journée et accès au spectacle, puis trouver d’autres clients pour les autres jours.</w:t>
      </w:r>
      <w:r w:rsidR="00336567" w:rsidRPr="00B633AB">
        <w:rPr>
          <w:sz w:val="22"/>
          <w:szCs w:val="22"/>
        </w:rPr>
        <w:t xml:space="preserve"> Le CERAA quant à lui utilise habituellement le </w:t>
      </w:r>
      <w:proofErr w:type="spellStart"/>
      <w:r w:rsidR="00CC098B" w:rsidRPr="00B633AB">
        <w:rPr>
          <w:sz w:val="22"/>
          <w:szCs w:val="22"/>
        </w:rPr>
        <w:t>P</w:t>
      </w:r>
      <w:r w:rsidR="00336567" w:rsidRPr="00B633AB">
        <w:rPr>
          <w:sz w:val="22"/>
          <w:szCs w:val="22"/>
        </w:rPr>
        <w:t>aavillon</w:t>
      </w:r>
      <w:proofErr w:type="spellEnd"/>
      <w:r w:rsidR="00336567" w:rsidRPr="00B633AB">
        <w:rPr>
          <w:sz w:val="22"/>
          <w:szCs w:val="22"/>
        </w:rPr>
        <w:t xml:space="preserve"> qui a </w:t>
      </w:r>
      <w:r w:rsidR="00CC098B" w:rsidRPr="00B633AB">
        <w:rPr>
          <w:sz w:val="22"/>
          <w:szCs w:val="22"/>
        </w:rPr>
        <w:t>d’ores</w:t>
      </w:r>
      <w:r w:rsidR="00336567" w:rsidRPr="00B633AB">
        <w:rPr>
          <w:sz w:val="22"/>
          <w:szCs w:val="22"/>
        </w:rPr>
        <w:t xml:space="preserve"> et déjà été </w:t>
      </w:r>
      <w:r w:rsidR="00C41E94" w:rsidRPr="00B633AB">
        <w:rPr>
          <w:sz w:val="22"/>
          <w:szCs w:val="22"/>
        </w:rPr>
        <w:t>réservé</w:t>
      </w:r>
      <w:r w:rsidR="00336567" w:rsidRPr="00B633AB">
        <w:rPr>
          <w:sz w:val="22"/>
          <w:szCs w:val="22"/>
        </w:rPr>
        <w:t xml:space="preserve"> pour eux.</w:t>
      </w:r>
    </w:p>
    <w:p w14:paraId="49FA7834" w14:textId="18C5EA97" w:rsidR="00336567" w:rsidRDefault="00336567" w:rsidP="00F20C72">
      <w:pPr>
        <w:ind w:left="567"/>
        <w:jc w:val="both"/>
        <w:rPr>
          <w:sz w:val="22"/>
          <w:szCs w:val="22"/>
        </w:rPr>
      </w:pPr>
      <w:r w:rsidRPr="00B633AB">
        <w:rPr>
          <w:sz w:val="22"/>
          <w:szCs w:val="22"/>
        </w:rPr>
        <w:t>Pour le « Son et Lumières » d’août 2026, les packages sont déjà commercialisés et les demandes de réservations commencent à arriver.</w:t>
      </w:r>
      <w:r w:rsidR="00CC098B" w:rsidRPr="00B633AB">
        <w:rPr>
          <w:sz w:val="22"/>
          <w:szCs w:val="22"/>
        </w:rPr>
        <w:t xml:space="preserve"> Pour le marché de noël 2026, la RGESL a </w:t>
      </w:r>
      <w:r w:rsidR="00C41E94" w:rsidRPr="00B633AB">
        <w:rPr>
          <w:sz w:val="22"/>
          <w:szCs w:val="22"/>
        </w:rPr>
        <w:t>d’ores et déjà</w:t>
      </w:r>
      <w:r w:rsidR="00CC098B" w:rsidRPr="00B633AB">
        <w:rPr>
          <w:sz w:val="22"/>
          <w:szCs w:val="22"/>
        </w:rPr>
        <w:t xml:space="preserve"> enregistré des réservations autocaristes pour des groupes en visite.</w:t>
      </w:r>
    </w:p>
    <w:p w14:paraId="31A077B9" w14:textId="6F1368A6" w:rsidR="00D33E08" w:rsidRDefault="00D33E08" w:rsidP="00F20C72">
      <w:pPr>
        <w:ind w:left="567"/>
        <w:jc w:val="both"/>
        <w:rPr>
          <w:sz w:val="22"/>
          <w:szCs w:val="22"/>
        </w:rPr>
      </w:pPr>
    </w:p>
    <w:p w14:paraId="0F5BBAD5" w14:textId="1173B335" w:rsidR="0046179C" w:rsidRPr="0046179C" w:rsidRDefault="0046179C" w:rsidP="00F20C72">
      <w:pPr>
        <w:ind w:left="567"/>
        <w:jc w:val="both"/>
        <w:rPr>
          <w:sz w:val="22"/>
          <w:szCs w:val="22"/>
        </w:rPr>
      </w:pPr>
      <w:r w:rsidRPr="0046179C">
        <w:rPr>
          <w:sz w:val="22"/>
          <w:szCs w:val="22"/>
        </w:rPr>
        <w:t xml:space="preserve">Le chiffre d’affaires </w:t>
      </w:r>
      <w:r w:rsidRPr="0046179C">
        <w:rPr>
          <w:b/>
          <w:bCs/>
          <w:sz w:val="22"/>
          <w:szCs w:val="22"/>
        </w:rPr>
        <w:t xml:space="preserve">hébergements extérieurs (70661) </w:t>
      </w:r>
      <w:r w:rsidRPr="0046179C">
        <w:rPr>
          <w:sz w:val="22"/>
          <w:szCs w:val="22"/>
        </w:rPr>
        <w:t xml:space="preserve">est maintenu à 30 000 € au regard de l’arrivée de nouveaux hébergements sur le </w:t>
      </w:r>
      <w:proofErr w:type="spellStart"/>
      <w:r w:rsidRPr="0046179C">
        <w:rPr>
          <w:sz w:val="22"/>
          <w:szCs w:val="22"/>
        </w:rPr>
        <w:t>PAarc</w:t>
      </w:r>
      <w:proofErr w:type="spellEnd"/>
      <w:r w:rsidRPr="0046179C">
        <w:rPr>
          <w:sz w:val="22"/>
          <w:szCs w:val="22"/>
        </w:rPr>
        <w:t xml:space="preserve"> ; devant permettre de redévelopper les séjours et séminaires résidentiels. </w:t>
      </w:r>
    </w:p>
    <w:p w14:paraId="1EB88877" w14:textId="77777777" w:rsidR="00CC098B" w:rsidRDefault="00CC098B" w:rsidP="00F20C72">
      <w:pPr>
        <w:ind w:left="567"/>
        <w:jc w:val="both"/>
        <w:rPr>
          <w:sz w:val="22"/>
          <w:szCs w:val="22"/>
        </w:rPr>
      </w:pPr>
    </w:p>
    <w:p w14:paraId="4D1B2FCE" w14:textId="5E9F421F" w:rsidR="0046179C" w:rsidRPr="0046179C" w:rsidRDefault="0046179C" w:rsidP="00F20C72">
      <w:pPr>
        <w:ind w:left="567"/>
        <w:jc w:val="both"/>
        <w:rPr>
          <w:sz w:val="22"/>
          <w:szCs w:val="22"/>
        </w:rPr>
      </w:pPr>
      <w:r w:rsidRPr="0046179C">
        <w:rPr>
          <w:sz w:val="22"/>
          <w:szCs w:val="22"/>
        </w:rPr>
        <w:t xml:space="preserve">Un objectif de CA </w:t>
      </w:r>
      <w:r w:rsidRPr="0046179C">
        <w:rPr>
          <w:b/>
          <w:bCs/>
          <w:sz w:val="22"/>
          <w:szCs w:val="22"/>
        </w:rPr>
        <w:t xml:space="preserve">repas (70665) et ventes à emporter (70669) </w:t>
      </w:r>
      <w:r w:rsidRPr="0046179C">
        <w:rPr>
          <w:sz w:val="22"/>
          <w:szCs w:val="22"/>
        </w:rPr>
        <w:t>de 205 000 € est fixé pour le restaurant du bowling pour un CA de 184 856 € HT réalisé en 2025 et un montant de 280</w:t>
      </w:r>
      <w:r w:rsidR="00CC098B">
        <w:rPr>
          <w:sz w:val="22"/>
          <w:szCs w:val="22"/>
        </w:rPr>
        <w:t> </w:t>
      </w:r>
      <w:r w:rsidRPr="0046179C">
        <w:rPr>
          <w:sz w:val="22"/>
          <w:szCs w:val="22"/>
        </w:rPr>
        <w:t>000</w:t>
      </w:r>
      <w:r w:rsidR="00CC098B">
        <w:rPr>
          <w:sz w:val="22"/>
          <w:szCs w:val="22"/>
        </w:rPr>
        <w:t xml:space="preserve"> </w:t>
      </w:r>
      <w:r w:rsidRPr="0046179C">
        <w:rPr>
          <w:sz w:val="22"/>
          <w:szCs w:val="22"/>
        </w:rPr>
        <w:t xml:space="preserve">€ prévu au BP 2025. Le panier moyen est en hausse à 24 € en moyenne. Toutefois la disparition de l’offre groupes et les conditions d’exploitation (mise aux normes, taille de la salle) continuent d’affecter notre chiffre d’affaires restauration. </w:t>
      </w:r>
    </w:p>
    <w:p w14:paraId="50DC9FE0" w14:textId="77777777" w:rsidR="00CC098B" w:rsidRDefault="00CC098B" w:rsidP="00F20C72">
      <w:pPr>
        <w:ind w:left="567"/>
        <w:jc w:val="both"/>
        <w:rPr>
          <w:sz w:val="22"/>
          <w:szCs w:val="22"/>
        </w:rPr>
      </w:pPr>
    </w:p>
    <w:p w14:paraId="1446BA95" w14:textId="2857F19B" w:rsidR="0046179C" w:rsidRDefault="0046179C" w:rsidP="00F20C72">
      <w:pPr>
        <w:ind w:left="567"/>
        <w:jc w:val="both"/>
        <w:rPr>
          <w:sz w:val="22"/>
          <w:szCs w:val="22"/>
        </w:rPr>
      </w:pPr>
      <w:r w:rsidRPr="0046179C">
        <w:rPr>
          <w:sz w:val="22"/>
          <w:szCs w:val="22"/>
        </w:rPr>
        <w:t xml:space="preserve">Les </w:t>
      </w:r>
      <w:r w:rsidRPr="0046179C">
        <w:rPr>
          <w:b/>
          <w:bCs/>
          <w:sz w:val="22"/>
          <w:szCs w:val="22"/>
        </w:rPr>
        <w:t xml:space="preserve">Autres produits exceptionnels (778) </w:t>
      </w:r>
      <w:r w:rsidRPr="0046179C">
        <w:rPr>
          <w:sz w:val="22"/>
          <w:szCs w:val="22"/>
        </w:rPr>
        <w:t>nécessaires à l’équilibre du BP 2026 sont évalués à 600 000 € pour un montant d’assurance restant à percevoir de 900 000 €.</w:t>
      </w:r>
    </w:p>
    <w:p w14:paraId="10CA32BA" w14:textId="77777777" w:rsidR="0046179C" w:rsidRDefault="0046179C" w:rsidP="00F20C72">
      <w:pPr>
        <w:ind w:left="567" w:firstLine="708"/>
        <w:jc w:val="both"/>
        <w:rPr>
          <w:sz w:val="22"/>
          <w:szCs w:val="22"/>
        </w:rPr>
      </w:pPr>
    </w:p>
    <w:p w14:paraId="3426B3EF" w14:textId="77777777" w:rsidR="0046179C" w:rsidRPr="0046179C" w:rsidRDefault="0046179C" w:rsidP="00F20C72">
      <w:pPr>
        <w:ind w:left="567"/>
        <w:jc w:val="both"/>
        <w:rPr>
          <w:sz w:val="22"/>
          <w:szCs w:val="22"/>
        </w:rPr>
      </w:pPr>
      <w:r w:rsidRPr="0046179C">
        <w:rPr>
          <w:b/>
          <w:bCs/>
          <w:sz w:val="22"/>
          <w:szCs w:val="22"/>
        </w:rPr>
        <w:t xml:space="preserve">Une subvention d'exploitation contrainte par les orientations budgétaires de la commune </w:t>
      </w:r>
    </w:p>
    <w:p w14:paraId="3FFB76C0" w14:textId="77777777" w:rsidR="008C23C2" w:rsidRDefault="008C23C2" w:rsidP="00F20C72">
      <w:pPr>
        <w:ind w:left="567"/>
        <w:jc w:val="both"/>
        <w:rPr>
          <w:sz w:val="22"/>
          <w:szCs w:val="22"/>
        </w:rPr>
      </w:pPr>
    </w:p>
    <w:p w14:paraId="4BD19AF6" w14:textId="3A3C8D09" w:rsidR="0046179C" w:rsidRPr="0046179C" w:rsidRDefault="0046179C" w:rsidP="00F20C72">
      <w:pPr>
        <w:ind w:left="567"/>
        <w:jc w:val="both"/>
        <w:rPr>
          <w:sz w:val="22"/>
          <w:szCs w:val="22"/>
        </w:rPr>
      </w:pPr>
      <w:r w:rsidRPr="0046179C">
        <w:rPr>
          <w:sz w:val="22"/>
          <w:szCs w:val="22"/>
        </w:rPr>
        <w:t xml:space="preserve">La subvention d’exploitation versée par la ville de Gravelines garanti </w:t>
      </w:r>
      <w:r w:rsidRPr="0046179C">
        <w:rPr>
          <w:b/>
          <w:bCs/>
          <w:sz w:val="22"/>
          <w:szCs w:val="22"/>
        </w:rPr>
        <w:t>une politique tarifaire accessible à tous et le principe d’un accès gratuit aux équipements de SPORTICA par les clubs sportifs, associations et écoles gravelinois</w:t>
      </w:r>
      <w:r w:rsidRPr="0046179C">
        <w:rPr>
          <w:sz w:val="22"/>
          <w:szCs w:val="22"/>
        </w:rPr>
        <w:t xml:space="preserve">. Les contraintes financières fortes auxquelles doit faire face la Ville de Gravelines et le rapport de la CRC de 2019 encourage la RGESL à justifier sa demande de subvention. </w:t>
      </w:r>
    </w:p>
    <w:p w14:paraId="10FFD756" w14:textId="77777777" w:rsidR="008C23C2" w:rsidRDefault="008C23C2" w:rsidP="00F20C72">
      <w:pPr>
        <w:ind w:left="567"/>
        <w:jc w:val="both"/>
        <w:rPr>
          <w:b/>
          <w:bCs/>
          <w:sz w:val="22"/>
          <w:szCs w:val="22"/>
        </w:rPr>
      </w:pPr>
    </w:p>
    <w:p w14:paraId="5CB51991" w14:textId="77777777" w:rsidR="00CC098B" w:rsidRDefault="00CC098B" w:rsidP="00F20C72">
      <w:pPr>
        <w:ind w:left="567"/>
        <w:jc w:val="both"/>
        <w:rPr>
          <w:b/>
          <w:bCs/>
          <w:sz w:val="22"/>
          <w:szCs w:val="22"/>
        </w:rPr>
      </w:pPr>
    </w:p>
    <w:p w14:paraId="405BDB73" w14:textId="77777777" w:rsidR="00CC098B" w:rsidRDefault="00CC098B" w:rsidP="00F20C72">
      <w:pPr>
        <w:ind w:left="567"/>
        <w:jc w:val="both"/>
        <w:rPr>
          <w:b/>
          <w:bCs/>
          <w:sz w:val="22"/>
          <w:szCs w:val="22"/>
        </w:rPr>
      </w:pPr>
    </w:p>
    <w:p w14:paraId="43329F9E" w14:textId="2AA2BDE6" w:rsidR="0046179C" w:rsidRPr="0046179C" w:rsidRDefault="0046179C" w:rsidP="00F20C72">
      <w:pPr>
        <w:ind w:left="567"/>
        <w:jc w:val="both"/>
        <w:rPr>
          <w:sz w:val="22"/>
          <w:szCs w:val="22"/>
        </w:rPr>
      </w:pPr>
      <w:r w:rsidRPr="0046179C">
        <w:rPr>
          <w:b/>
          <w:bCs/>
          <w:sz w:val="22"/>
          <w:szCs w:val="22"/>
        </w:rPr>
        <w:t xml:space="preserve">En raison de la nouvelle configuration des activités à exploiter, la RGESL établit désormais 4 comptes d’exploitation pour </w:t>
      </w:r>
      <w:r w:rsidRPr="0046179C">
        <w:rPr>
          <w:sz w:val="22"/>
          <w:szCs w:val="22"/>
        </w:rPr>
        <w:t xml:space="preserve">: </w:t>
      </w:r>
    </w:p>
    <w:p w14:paraId="0822387C" w14:textId="77777777" w:rsidR="0046179C" w:rsidRPr="0046179C" w:rsidRDefault="0046179C" w:rsidP="00F20C72">
      <w:pPr>
        <w:ind w:left="567" w:firstLine="708"/>
        <w:jc w:val="both"/>
        <w:rPr>
          <w:sz w:val="22"/>
          <w:szCs w:val="22"/>
        </w:rPr>
      </w:pPr>
      <w:r w:rsidRPr="0046179C">
        <w:rPr>
          <w:sz w:val="22"/>
          <w:szCs w:val="22"/>
        </w:rPr>
        <w:t xml:space="preserve">- le cinéma </w:t>
      </w:r>
    </w:p>
    <w:p w14:paraId="23DD967C" w14:textId="77777777" w:rsidR="0046179C" w:rsidRPr="0046179C" w:rsidRDefault="0046179C" w:rsidP="00F20C72">
      <w:pPr>
        <w:ind w:left="567" w:firstLine="708"/>
        <w:jc w:val="both"/>
        <w:rPr>
          <w:sz w:val="22"/>
          <w:szCs w:val="22"/>
        </w:rPr>
      </w:pPr>
      <w:r w:rsidRPr="0046179C">
        <w:rPr>
          <w:sz w:val="22"/>
          <w:szCs w:val="22"/>
        </w:rPr>
        <w:t xml:space="preserve">- le dojo </w:t>
      </w:r>
    </w:p>
    <w:p w14:paraId="06E2D7AF" w14:textId="7345ECE9" w:rsidR="0046179C" w:rsidRPr="0046179C" w:rsidRDefault="0046179C" w:rsidP="00F20C72">
      <w:pPr>
        <w:ind w:left="1275"/>
        <w:jc w:val="both"/>
        <w:rPr>
          <w:sz w:val="22"/>
          <w:szCs w:val="22"/>
        </w:rPr>
      </w:pPr>
      <w:r w:rsidRPr="0046179C">
        <w:rPr>
          <w:sz w:val="22"/>
          <w:szCs w:val="22"/>
        </w:rPr>
        <w:t xml:space="preserve">- le bowling : en distinguant les activités de restauration (concurrentiel) et le jeu bowling (politique tarifaire </w:t>
      </w:r>
      <w:r w:rsidR="008C23C2">
        <w:rPr>
          <w:sz w:val="22"/>
          <w:szCs w:val="22"/>
        </w:rPr>
        <w:br/>
        <w:t xml:space="preserve">   </w:t>
      </w:r>
      <w:r w:rsidRPr="0046179C">
        <w:rPr>
          <w:sz w:val="22"/>
          <w:szCs w:val="22"/>
        </w:rPr>
        <w:t xml:space="preserve">adaptée) </w:t>
      </w:r>
    </w:p>
    <w:p w14:paraId="44125278" w14:textId="477916BC" w:rsidR="0046179C" w:rsidRDefault="0046179C" w:rsidP="00F20C72">
      <w:pPr>
        <w:ind w:left="567" w:firstLine="708"/>
        <w:jc w:val="both"/>
        <w:rPr>
          <w:sz w:val="22"/>
          <w:szCs w:val="22"/>
        </w:rPr>
      </w:pPr>
      <w:r w:rsidRPr="0046179C">
        <w:rPr>
          <w:sz w:val="22"/>
          <w:szCs w:val="22"/>
        </w:rPr>
        <w:t>- Destination Gravelines : reprenant l’hébergement et les activités externalisés (séminaires et groupes)</w:t>
      </w:r>
    </w:p>
    <w:p w14:paraId="601BA8C6" w14:textId="77777777" w:rsidR="0046179C" w:rsidRDefault="0046179C" w:rsidP="00F20C72">
      <w:pPr>
        <w:ind w:left="567" w:firstLine="708"/>
        <w:jc w:val="both"/>
        <w:rPr>
          <w:sz w:val="22"/>
          <w:szCs w:val="22"/>
        </w:rPr>
      </w:pPr>
    </w:p>
    <w:p w14:paraId="4D40E132" w14:textId="41507B36" w:rsidR="008C23C2" w:rsidRPr="00F44C23" w:rsidRDefault="0046179C" w:rsidP="00F20C72">
      <w:pPr>
        <w:ind w:left="567" w:firstLine="708"/>
        <w:jc w:val="both"/>
        <w:rPr>
          <w:b/>
          <w:bCs/>
          <w:sz w:val="22"/>
          <w:szCs w:val="22"/>
        </w:rPr>
      </w:pPr>
      <w:r w:rsidRPr="0046179C">
        <w:rPr>
          <w:b/>
          <w:bCs/>
          <w:sz w:val="22"/>
          <w:szCs w:val="22"/>
        </w:rPr>
        <w:t>Une dotation de la Ville de GRAVELINES à hauteur de 250 000 € en 2026 permettrait de compenser : la mise à disposition de l’espace roller aux clubs d’arts martiaux gravelinois (400 licenciés) et l’accueil de ces clubs, le maintien de l’activité jeu bowling à un tarif raisonnable pour la population gravelinoise et la poursuite du développement des activités “Destination Gravelines”</w:t>
      </w:r>
    </w:p>
    <w:p w14:paraId="4BA7B945" w14:textId="77777777" w:rsidR="0046179C" w:rsidRDefault="0046179C" w:rsidP="00F20C72">
      <w:pPr>
        <w:ind w:left="567"/>
        <w:jc w:val="both"/>
        <w:rPr>
          <w:sz w:val="22"/>
          <w:szCs w:val="22"/>
        </w:rPr>
      </w:pPr>
    </w:p>
    <w:p w14:paraId="0F552089" w14:textId="77777777" w:rsidR="00F20C72" w:rsidRDefault="00F20C72" w:rsidP="00F20C72">
      <w:pPr>
        <w:ind w:left="567"/>
        <w:jc w:val="both"/>
        <w:rPr>
          <w:sz w:val="22"/>
          <w:szCs w:val="22"/>
        </w:rPr>
      </w:pPr>
    </w:p>
    <w:p w14:paraId="0669A821" w14:textId="77777777" w:rsidR="00F20C72" w:rsidRDefault="00CC098B" w:rsidP="00F20C72">
      <w:pPr>
        <w:pStyle w:val="Default"/>
        <w:ind w:left="567"/>
        <w:rPr>
          <w:rFonts w:ascii="Times New Roman" w:hAnsi="Times New Roman" w:cs="Times New Roman"/>
          <w:b/>
          <w:bCs/>
          <w:sz w:val="22"/>
          <w:szCs w:val="22"/>
        </w:rPr>
      </w:pPr>
      <w:r w:rsidRPr="00F20C72">
        <w:rPr>
          <w:rFonts w:ascii="Times New Roman" w:hAnsi="Times New Roman" w:cs="Times New Roman"/>
          <w:b/>
          <w:bCs/>
          <w:sz w:val="22"/>
          <w:szCs w:val="22"/>
        </w:rPr>
        <w:t xml:space="preserve">C – RESSOURCES HUMAINES </w:t>
      </w:r>
    </w:p>
    <w:p w14:paraId="7241918B" w14:textId="77777777" w:rsidR="00F20C72" w:rsidRDefault="00F20C72" w:rsidP="00F20C72">
      <w:pPr>
        <w:pStyle w:val="Default"/>
        <w:ind w:left="567"/>
        <w:rPr>
          <w:rFonts w:ascii="Times New Roman" w:hAnsi="Times New Roman" w:cs="Times New Roman"/>
          <w:b/>
          <w:bCs/>
          <w:sz w:val="22"/>
          <w:szCs w:val="22"/>
        </w:rPr>
      </w:pPr>
    </w:p>
    <w:p w14:paraId="189AD6E9" w14:textId="1E63B5C9" w:rsidR="00CC098B" w:rsidRPr="00F20C72" w:rsidRDefault="00CC098B" w:rsidP="00C41E94">
      <w:pPr>
        <w:pStyle w:val="Default"/>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En 2025, les derniers salariés concernés par le Plan de Sauvegarde pour l’Emploi (PSE) ont quitté les effectifs de la RGESL. Le suivi des anciens salariés en Contrat de Sécurisation Professionnelle (CSP) prend fin au 31/12/2025. </w:t>
      </w:r>
    </w:p>
    <w:p w14:paraId="48D05D6E" w14:textId="77777777" w:rsidR="00F20C72" w:rsidRDefault="00F20C72" w:rsidP="00C41E94">
      <w:pPr>
        <w:pStyle w:val="Default"/>
        <w:ind w:left="567"/>
        <w:jc w:val="both"/>
        <w:rPr>
          <w:rFonts w:ascii="Times New Roman" w:hAnsi="Times New Roman" w:cs="Times New Roman"/>
          <w:b/>
          <w:bCs/>
          <w:sz w:val="22"/>
          <w:szCs w:val="22"/>
        </w:rPr>
      </w:pPr>
    </w:p>
    <w:p w14:paraId="07336C75" w14:textId="5879842B" w:rsidR="00CC098B" w:rsidRPr="00F20C72" w:rsidRDefault="00CC098B" w:rsidP="00C41E94">
      <w:pPr>
        <w:pStyle w:val="Default"/>
        <w:ind w:left="567"/>
        <w:jc w:val="both"/>
        <w:rPr>
          <w:rFonts w:ascii="Times New Roman" w:hAnsi="Times New Roman" w:cs="Times New Roman"/>
          <w:sz w:val="22"/>
          <w:szCs w:val="22"/>
        </w:rPr>
      </w:pPr>
      <w:r w:rsidRPr="00F20C72">
        <w:rPr>
          <w:rFonts w:ascii="Times New Roman" w:hAnsi="Times New Roman" w:cs="Times New Roman"/>
          <w:b/>
          <w:bCs/>
          <w:sz w:val="22"/>
          <w:szCs w:val="22"/>
        </w:rPr>
        <w:t xml:space="preserve">1 - L’effectif au 1er janvier 2026 s’établira à 19 salariés (17,3 ETP) </w:t>
      </w:r>
      <w:r w:rsidRPr="00F20C72">
        <w:rPr>
          <w:rFonts w:ascii="Times New Roman" w:hAnsi="Times New Roman" w:cs="Times New Roman"/>
          <w:sz w:val="22"/>
          <w:szCs w:val="22"/>
        </w:rPr>
        <w:t xml:space="preserve">dont : </w:t>
      </w:r>
    </w:p>
    <w:p w14:paraId="353FF2CA" w14:textId="77777777" w:rsidR="00F20C72" w:rsidRDefault="00F20C72" w:rsidP="00C41E94">
      <w:pPr>
        <w:pStyle w:val="Default"/>
        <w:ind w:left="567"/>
        <w:jc w:val="both"/>
        <w:rPr>
          <w:rFonts w:ascii="Times New Roman" w:hAnsi="Times New Roman" w:cs="Times New Roman"/>
          <w:sz w:val="22"/>
          <w:szCs w:val="22"/>
        </w:rPr>
      </w:pPr>
    </w:p>
    <w:p w14:paraId="5AD486BD" w14:textId="7C9D2FCE" w:rsidR="00CC098B" w:rsidRPr="00F20C72" w:rsidRDefault="00CC098B" w:rsidP="00C41E94">
      <w:pPr>
        <w:pStyle w:val="Default"/>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- 1 salarié de droit public en CDD jusque septembre 2026 (directrice) (1 ETP) </w:t>
      </w:r>
    </w:p>
    <w:p w14:paraId="2641F061" w14:textId="77777777" w:rsidR="00CC098B" w:rsidRPr="00F20C72" w:rsidRDefault="00CC098B" w:rsidP="00C41E94">
      <w:pPr>
        <w:pStyle w:val="Default"/>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- 17 salariés de droit privé (15,3 ETP) en CDI dont </w:t>
      </w:r>
    </w:p>
    <w:p w14:paraId="4AAF8C69" w14:textId="77777777" w:rsidR="00CC098B" w:rsidRPr="00F20C72" w:rsidRDefault="00CC098B" w:rsidP="00C41E94">
      <w:pPr>
        <w:pStyle w:val="Default"/>
        <w:numPr>
          <w:ilvl w:val="0"/>
          <w:numId w:val="44"/>
        </w:numPr>
        <w:spacing w:after="58"/>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1 responsable cinéma et 2 projectionnistes (2,6 ETP) </w:t>
      </w:r>
    </w:p>
    <w:p w14:paraId="4BAA6372" w14:textId="77777777" w:rsidR="00CC098B" w:rsidRPr="00F20C72" w:rsidRDefault="00CC098B" w:rsidP="00C41E94">
      <w:pPr>
        <w:pStyle w:val="Default"/>
        <w:numPr>
          <w:ilvl w:val="0"/>
          <w:numId w:val="44"/>
        </w:numPr>
        <w:spacing w:after="58"/>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1 responsable bowling, 1 cheffe de salle, 1 chef cuisinier et 3 serveuses (4,6 ETP) </w:t>
      </w:r>
    </w:p>
    <w:p w14:paraId="62B5FB4E" w14:textId="77777777" w:rsidR="00CC098B" w:rsidRPr="00F20C72" w:rsidRDefault="00CC098B" w:rsidP="00C41E94">
      <w:pPr>
        <w:pStyle w:val="Default"/>
        <w:numPr>
          <w:ilvl w:val="0"/>
          <w:numId w:val="44"/>
        </w:numPr>
        <w:spacing w:after="58"/>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2 chefs d’équipes techniques et 1 agent d’entretien (2,6 ETP) </w:t>
      </w:r>
    </w:p>
    <w:p w14:paraId="7A76D8F1" w14:textId="7F6E6889" w:rsidR="00CC098B" w:rsidRPr="00F20C72" w:rsidRDefault="00CC098B" w:rsidP="00C41E94">
      <w:pPr>
        <w:pStyle w:val="Default"/>
        <w:numPr>
          <w:ilvl w:val="0"/>
          <w:numId w:val="44"/>
        </w:numPr>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1 adjointe de direction, 1 coordinatrice comptable, 1 assistante RH, 1 chargée d’affaires, </w:t>
      </w:r>
      <w:r w:rsidR="00F20C72">
        <w:rPr>
          <w:rFonts w:ascii="Times New Roman" w:hAnsi="Times New Roman" w:cs="Times New Roman"/>
          <w:sz w:val="22"/>
          <w:szCs w:val="22"/>
        </w:rPr>
        <w:br/>
        <w:t xml:space="preserve">   </w:t>
      </w:r>
      <w:r w:rsidRPr="00F20C72">
        <w:rPr>
          <w:rFonts w:ascii="Times New Roman" w:hAnsi="Times New Roman" w:cs="Times New Roman"/>
          <w:sz w:val="22"/>
          <w:szCs w:val="22"/>
        </w:rPr>
        <w:t xml:space="preserve">1 responsable communication (5,5 ETP) </w:t>
      </w:r>
    </w:p>
    <w:p w14:paraId="70F3FB80" w14:textId="4025296A" w:rsidR="00F20C72" w:rsidRDefault="00CC098B" w:rsidP="00C41E94">
      <w:pPr>
        <w:pStyle w:val="Default"/>
        <w:ind w:left="567"/>
        <w:jc w:val="both"/>
        <w:rPr>
          <w:rFonts w:ascii="Times New Roman" w:hAnsi="Times New Roman" w:cs="Times New Roman"/>
          <w:sz w:val="22"/>
          <w:szCs w:val="22"/>
        </w:rPr>
      </w:pPr>
      <w:r w:rsidRPr="00B633AB">
        <w:rPr>
          <w:rFonts w:ascii="Times New Roman" w:hAnsi="Times New Roman" w:cs="Times New Roman"/>
          <w:sz w:val="22"/>
          <w:szCs w:val="22"/>
        </w:rPr>
        <w:t xml:space="preserve">- 1 cuisinier en contrat de professionnalisation (CDD) jusqu’au 30 juin 2026 (1 ETP) </w:t>
      </w:r>
      <w:r w:rsidR="00F20C72" w:rsidRPr="00B633AB">
        <w:rPr>
          <w:rFonts w:ascii="Times New Roman" w:hAnsi="Times New Roman" w:cs="Times New Roman"/>
          <w:sz w:val="22"/>
          <w:szCs w:val="22"/>
        </w:rPr>
        <w:br/>
        <w:t xml:space="preserve">La directrice informe que ce cuisinier a fait plusieurs abandons de postes nous amenant à prendre la décision de le licencier, or, avant l’envoi de la lettre de licenciement, la RGESL a reçu sa lettre de démission ; de ce fait, le responsable bowling </w:t>
      </w:r>
      <w:r w:rsidR="00C41E94" w:rsidRPr="00B633AB">
        <w:rPr>
          <w:rFonts w:ascii="Times New Roman" w:hAnsi="Times New Roman" w:cs="Times New Roman"/>
          <w:sz w:val="22"/>
          <w:szCs w:val="22"/>
        </w:rPr>
        <w:t>est contraint de retourner</w:t>
      </w:r>
      <w:r w:rsidR="00F20C72" w:rsidRPr="00B633AB">
        <w:rPr>
          <w:rFonts w:ascii="Times New Roman" w:hAnsi="Times New Roman" w:cs="Times New Roman"/>
          <w:sz w:val="22"/>
          <w:szCs w:val="22"/>
        </w:rPr>
        <w:t xml:space="preserve"> en cuisine, mais cette situation ne peut être que temporaire. L</w:t>
      </w:r>
      <w:r w:rsidR="00C41E94" w:rsidRPr="00B633AB">
        <w:rPr>
          <w:rFonts w:ascii="Times New Roman" w:hAnsi="Times New Roman" w:cs="Times New Roman"/>
          <w:sz w:val="22"/>
          <w:szCs w:val="22"/>
        </w:rPr>
        <w:t>e recrutement d’</w:t>
      </w:r>
      <w:r w:rsidR="00F20C72" w:rsidRPr="00B633AB">
        <w:rPr>
          <w:rFonts w:ascii="Times New Roman" w:hAnsi="Times New Roman" w:cs="Times New Roman"/>
          <w:sz w:val="22"/>
          <w:szCs w:val="22"/>
        </w:rPr>
        <w:t>un cuisinier sur 24 ou 28 heures par semaine</w:t>
      </w:r>
      <w:r w:rsidR="00C41E94" w:rsidRPr="00B633AB">
        <w:rPr>
          <w:rFonts w:ascii="Times New Roman" w:hAnsi="Times New Roman" w:cs="Times New Roman"/>
          <w:sz w:val="22"/>
          <w:szCs w:val="22"/>
        </w:rPr>
        <w:t xml:space="preserve"> est envisagé.</w:t>
      </w:r>
    </w:p>
    <w:p w14:paraId="6BA48677" w14:textId="77777777" w:rsidR="00F20C72" w:rsidRDefault="00F20C72" w:rsidP="00C41E94">
      <w:pPr>
        <w:pStyle w:val="Default"/>
        <w:ind w:left="567"/>
        <w:jc w:val="both"/>
        <w:rPr>
          <w:rFonts w:ascii="Times New Roman" w:hAnsi="Times New Roman" w:cs="Times New Roman"/>
          <w:b/>
          <w:bCs/>
          <w:sz w:val="22"/>
          <w:szCs w:val="22"/>
        </w:rPr>
      </w:pPr>
    </w:p>
    <w:p w14:paraId="2DAB9732" w14:textId="7151FA15" w:rsidR="00CC098B" w:rsidRPr="00F20C72" w:rsidRDefault="00CC098B" w:rsidP="00C41E94">
      <w:pPr>
        <w:pStyle w:val="Default"/>
        <w:ind w:left="567"/>
        <w:jc w:val="both"/>
        <w:rPr>
          <w:rFonts w:ascii="Times New Roman" w:hAnsi="Times New Roman" w:cs="Times New Roman"/>
          <w:sz w:val="22"/>
          <w:szCs w:val="22"/>
        </w:rPr>
      </w:pPr>
      <w:r w:rsidRPr="00F20C72">
        <w:rPr>
          <w:rFonts w:ascii="Times New Roman" w:hAnsi="Times New Roman" w:cs="Times New Roman"/>
          <w:b/>
          <w:bCs/>
          <w:sz w:val="22"/>
          <w:szCs w:val="22"/>
        </w:rPr>
        <w:t xml:space="preserve">La situation financière de la RGESL contraint le remplacement des départs </w:t>
      </w:r>
      <w:r w:rsidRPr="00F20C72">
        <w:rPr>
          <w:rFonts w:ascii="Times New Roman" w:hAnsi="Times New Roman" w:cs="Times New Roman"/>
          <w:sz w:val="22"/>
          <w:szCs w:val="22"/>
        </w:rPr>
        <w:t xml:space="preserve">: une serveuse en arrêt maladie long et dont l’inaptitude pourrait être prononcée au 1er trimestre 2026 et l’adjointe de direction prenant sa retraite au 1er octobre 2026. La spécialisation des activités n’est plus envisageable et les fonctions supports sont désormais partagées et mutualisées. Le départ en retraite non remplacé de l’adjointe de direction contribuera à renforcer ce phénomène avec une nouvelle réorganisation de la répartition des tâches au sein de l’équipe administrative vers encore plus de polyvalence et de responsabilité individuelle mais aussi l’externalisation d’une partie de la fonction paie. </w:t>
      </w:r>
    </w:p>
    <w:p w14:paraId="55C4A1E8" w14:textId="77777777" w:rsidR="00F20C72" w:rsidRDefault="00F20C72" w:rsidP="00C41E94">
      <w:pPr>
        <w:pStyle w:val="Default"/>
        <w:ind w:left="567"/>
        <w:jc w:val="both"/>
        <w:rPr>
          <w:rFonts w:ascii="Times New Roman" w:hAnsi="Times New Roman" w:cs="Times New Roman"/>
          <w:b/>
          <w:bCs/>
          <w:sz w:val="22"/>
          <w:szCs w:val="22"/>
        </w:rPr>
      </w:pPr>
    </w:p>
    <w:p w14:paraId="2AD41FAC" w14:textId="299860C1" w:rsidR="00CC098B" w:rsidRPr="00F20C72" w:rsidRDefault="00CC098B" w:rsidP="00C41E94">
      <w:pPr>
        <w:pStyle w:val="Default"/>
        <w:ind w:left="567"/>
        <w:jc w:val="both"/>
        <w:rPr>
          <w:rFonts w:ascii="Times New Roman" w:hAnsi="Times New Roman" w:cs="Times New Roman"/>
          <w:sz w:val="22"/>
          <w:szCs w:val="22"/>
        </w:rPr>
      </w:pPr>
      <w:r w:rsidRPr="00F20C72">
        <w:rPr>
          <w:rFonts w:ascii="Times New Roman" w:hAnsi="Times New Roman" w:cs="Times New Roman"/>
          <w:b/>
          <w:bCs/>
          <w:sz w:val="22"/>
          <w:szCs w:val="22"/>
        </w:rPr>
        <w:t xml:space="preserve">2 – L’extension de la CCN ECLAT à l’ensemble des salariés </w:t>
      </w:r>
    </w:p>
    <w:p w14:paraId="2D32A676" w14:textId="77777777" w:rsidR="00F20C72" w:rsidRDefault="00F20C72" w:rsidP="00C41E94">
      <w:pPr>
        <w:pStyle w:val="Default"/>
        <w:ind w:left="567"/>
        <w:jc w:val="both"/>
        <w:rPr>
          <w:rFonts w:ascii="Times New Roman" w:hAnsi="Times New Roman" w:cs="Times New Roman"/>
          <w:sz w:val="22"/>
          <w:szCs w:val="22"/>
        </w:rPr>
      </w:pPr>
    </w:p>
    <w:p w14:paraId="26CFE067" w14:textId="4DF78EEB" w:rsidR="00CC098B" w:rsidRPr="00F20C72" w:rsidRDefault="00CC098B" w:rsidP="00C41E94">
      <w:pPr>
        <w:pStyle w:val="Default"/>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Les deux conventions collectives applicables à la RGESL depuis 2010 ne peuvent plus cohabiter au regard du nombre de salariés. La convention collective Éducation, Culture, Loisirs et Animation au service des Territoires (ECLAT) étant majoritaire avec 16 salariés de droit privé par rapport à la convention collective nationale de l'Exploitation Cinématographique avec 2 salariés. </w:t>
      </w:r>
    </w:p>
    <w:p w14:paraId="461C1169" w14:textId="1DAB05A3" w:rsidR="00CC098B" w:rsidRDefault="00CC098B" w:rsidP="00C41E94">
      <w:pPr>
        <w:pStyle w:val="Default"/>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Au 1er janvier 2026, le contrat de travail des salariés concernés (1 cadre et 1 maîtrise) a fait l’objet d’un avenant afin de leur appliquer la convention ECLAT (Coefficient 375 pour le cadre et 290 pour l’agent de maîtrise). Cette évolution a un impact financier limité et permet de renforcer l’équité de traitement des salariés. </w:t>
      </w:r>
    </w:p>
    <w:p w14:paraId="21644177" w14:textId="68C54F97" w:rsidR="006D38A0" w:rsidRPr="00B633AB" w:rsidRDefault="006D38A0" w:rsidP="00C41E94">
      <w:pPr>
        <w:pStyle w:val="Default"/>
        <w:ind w:left="567"/>
        <w:jc w:val="both"/>
        <w:rPr>
          <w:rFonts w:ascii="Times New Roman" w:hAnsi="Times New Roman" w:cs="Times New Roman"/>
          <w:sz w:val="22"/>
          <w:szCs w:val="22"/>
        </w:rPr>
      </w:pPr>
      <w:r w:rsidRPr="00B633AB">
        <w:rPr>
          <w:rFonts w:ascii="Times New Roman" w:hAnsi="Times New Roman" w:cs="Times New Roman"/>
          <w:sz w:val="22"/>
          <w:szCs w:val="22"/>
        </w:rPr>
        <w:t>Les salariés initialement sous la convention du cinéma ne bénéficiaient pas de l’ancienneté, alors que sous la convention ECLAT l’ancienneté sera prise en compte à compter du 1</w:t>
      </w:r>
      <w:r w:rsidRPr="00B633AB">
        <w:rPr>
          <w:rFonts w:ascii="Times New Roman" w:hAnsi="Times New Roman" w:cs="Times New Roman"/>
          <w:sz w:val="22"/>
          <w:szCs w:val="22"/>
          <w:vertAlign w:val="superscript"/>
        </w:rPr>
        <w:t>er</w:t>
      </w:r>
      <w:r w:rsidRPr="00B633AB">
        <w:rPr>
          <w:rFonts w:ascii="Times New Roman" w:hAnsi="Times New Roman" w:cs="Times New Roman"/>
          <w:sz w:val="22"/>
          <w:szCs w:val="22"/>
        </w:rPr>
        <w:t xml:space="preserve"> janvier 2026. Ces salariés ont demandé un effet rétroactif de leur ancienneté, cependant la direction n’a pas accepté leur demande dans la mesure où il y avait le maintien de salaire.</w:t>
      </w:r>
    </w:p>
    <w:p w14:paraId="2DF1A75C" w14:textId="77777777" w:rsidR="00F20C72" w:rsidRPr="00B633AB" w:rsidRDefault="00F20C72" w:rsidP="00C41E94">
      <w:pPr>
        <w:pStyle w:val="Default"/>
        <w:ind w:left="567"/>
        <w:jc w:val="both"/>
        <w:rPr>
          <w:rFonts w:ascii="Times New Roman" w:hAnsi="Times New Roman" w:cs="Times New Roman"/>
          <w:b/>
          <w:bCs/>
          <w:sz w:val="22"/>
          <w:szCs w:val="22"/>
        </w:rPr>
      </w:pPr>
    </w:p>
    <w:p w14:paraId="37152E4F" w14:textId="73841A4B" w:rsidR="00CC098B" w:rsidRPr="00F20C72" w:rsidRDefault="00CC098B" w:rsidP="00C41E94">
      <w:pPr>
        <w:pStyle w:val="Default"/>
        <w:ind w:left="567"/>
        <w:jc w:val="both"/>
        <w:rPr>
          <w:rFonts w:ascii="Times New Roman" w:hAnsi="Times New Roman" w:cs="Times New Roman"/>
          <w:sz w:val="22"/>
          <w:szCs w:val="22"/>
        </w:rPr>
      </w:pPr>
      <w:r w:rsidRPr="00B633AB">
        <w:rPr>
          <w:rFonts w:ascii="Times New Roman" w:hAnsi="Times New Roman" w:cs="Times New Roman"/>
          <w:b/>
          <w:bCs/>
          <w:sz w:val="22"/>
          <w:szCs w:val="22"/>
        </w:rPr>
        <w:t>3 - Une nouvelle évolution des valeurs du point au 1er janvier 2026</w:t>
      </w:r>
      <w:r w:rsidRPr="00F20C72">
        <w:rPr>
          <w:rFonts w:ascii="Times New Roman" w:hAnsi="Times New Roman" w:cs="Times New Roman"/>
          <w:b/>
          <w:bCs/>
          <w:sz w:val="22"/>
          <w:szCs w:val="22"/>
        </w:rPr>
        <w:t xml:space="preserve"> </w:t>
      </w:r>
    </w:p>
    <w:p w14:paraId="2A047866" w14:textId="77777777" w:rsidR="00F20C72" w:rsidRDefault="00F20C72" w:rsidP="00C41E94">
      <w:pPr>
        <w:pStyle w:val="Default"/>
        <w:ind w:left="567"/>
        <w:jc w:val="both"/>
        <w:rPr>
          <w:rFonts w:ascii="Times New Roman" w:hAnsi="Times New Roman" w:cs="Times New Roman"/>
          <w:sz w:val="22"/>
          <w:szCs w:val="22"/>
        </w:rPr>
      </w:pPr>
    </w:p>
    <w:p w14:paraId="429E4C50" w14:textId="1B912350" w:rsidR="00CC098B" w:rsidRPr="00F20C72" w:rsidRDefault="00CC098B" w:rsidP="00C41E94">
      <w:pPr>
        <w:pStyle w:val="Default"/>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Les valeurs du point de la convention ECLAT sont à nouveau revalorisées au 1er janvier 2025. </w:t>
      </w:r>
    </w:p>
    <w:p w14:paraId="28AAE255" w14:textId="2AAE2E7E" w:rsidR="00CC098B" w:rsidRPr="00F20C72" w:rsidRDefault="00CC098B" w:rsidP="00C41E94">
      <w:pPr>
        <w:ind w:left="567"/>
        <w:jc w:val="both"/>
        <w:rPr>
          <w:sz w:val="22"/>
          <w:szCs w:val="22"/>
        </w:rPr>
      </w:pPr>
      <w:r w:rsidRPr="00F20C72">
        <w:rPr>
          <w:sz w:val="22"/>
          <w:szCs w:val="22"/>
        </w:rPr>
        <w:t xml:space="preserve">La valeur V1 passe à </w:t>
      </w:r>
      <w:r w:rsidRPr="00F20C72">
        <w:rPr>
          <w:b/>
          <w:bCs/>
          <w:sz w:val="22"/>
          <w:szCs w:val="22"/>
        </w:rPr>
        <w:t xml:space="preserve">7,23 € en 2026 </w:t>
      </w:r>
      <w:r w:rsidRPr="00F20C72">
        <w:rPr>
          <w:sz w:val="22"/>
          <w:szCs w:val="22"/>
        </w:rPr>
        <w:t xml:space="preserve">contre 7,15 en 2025 (1,12%) </w:t>
      </w:r>
      <w:r w:rsidR="00F20C72">
        <w:rPr>
          <w:sz w:val="22"/>
          <w:szCs w:val="22"/>
        </w:rPr>
        <w:br/>
      </w:r>
      <w:r w:rsidRPr="00F20C72">
        <w:rPr>
          <w:sz w:val="22"/>
          <w:szCs w:val="22"/>
        </w:rPr>
        <w:t xml:space="preserve">et la valeur V2 passe à </w:t>
      </w:r>
      <w:r w:rsidRPr="00F20C72">
        <w:rPr>
          <w:b/>
          <w:bCs/>
          <w:sz w:val="22"/>
          <w:szCs w:val="22"/>
        </w:rPr>
        <w:t xml:space="preserve">6,81 € en 2026 </w:t>
      </w:r>
      <w:r w:rsidRPr="00F20C72">
        <w:rPr>
          <w:sz w:val="22"/>
          <w:szCs w:val="22"/>
        </w:rPr>
        <w:t>contre 6,73 € en 2025 (1,19%).</w:t>
      </w:r>
    </w:p>
    <w:p w14:paraId="47F9760E" w14:textId="77777777" w:rsidR="00CC098B" w:rsidRPr="00F20C72" w:rsidRDefault="00CC098B" w:rsidP="00C41E94">
      <w:pPr>
        <w:ind w:left="567" w:firstLine="708"/>
        <w:jc w:val="both"/>
        <w:rPr>
          <w:sz w:val="22"/>
          <w:szCs w:val="22"/>
        </w:rPr>
      </w:pPr>
    </w:p>
    <w:p w14:paraId="46521B61" w14:textId="2C2C2B81" w:rsidR="00F20C72" w:rsidRPr="00F20C72" w:rsidRDefault="00F20C72" w:rsidP="00C41E94">
      <w:pPr>
        <w:pStyle w:val="Default"/>
        <w:ind w:left="567"/>
        <w:jc w:val="both"/>
        <w:rPr>
          <w:rFonts w:ascii="Times New Roman" w:hAnsi="Times New Roman" w:cs="Times New Roman"/>
          <w:sz w:val="22"/>
          <w:szCs w:val="22"/>
        </w:rPr>
      </w:pPr>
      <w:r w:rsidRPr="00F20C72">
        <w:rPr>
          <w:rFonts w:ascii="Times New Roman" w:hAnsi="Times New Roman" w:cs="Times New Roman"/>
          <w:b/>
          <w:bCs/>
          <w:sz w:val="22"/>
          <w:szCs w:val="22"/>
        </w:rPr>
        <w:t xml:space="preserve">4 - Des charges de personnel estimées en hausse de 29 % par rapport au BP 2025 et de 13 % par rapport au BS 2025 </w:t>
      </w:r>
    </w:p>
    <w:p w14:paraId="7193CB9F" w14:textId="77777777" w:rsidR="00F20C72" w:rsidRDefault="00F20C72" w:rsidP="00C41E94">
      <w:pPr>
        <w:pStyle w:val="Default"/>
        <w:ind w:left="567"/>
        <w:jc w:val="both"/>
        <w:rPr>
          <w:rFonts w:ascii="Times New Roman" w:hAnsi="Times New Roman" w:cs="Times New Roman"/>
          <w:sz w:val="22"/>
          <w:szCs w:val="22"/>
        </w:rPr>
      </w:pPr>
    </w:p>
    <w:p w14:paraId="56F13D64" w14:textId="088BADB6" w:rsidR="00F20C72" w:rsidRPr="00F20C72" w:rsidRDefault="00F20C72" w:rsidP="00C41E94">
      <w:pPr>
        <w:pStyle w:val="Default"/>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Le chapitre 012 devrait subir une hausse prévisionnelle de 257 489 € par rapport au BP 2025 due </w:t>
      </w:r>
    </w:p>
    <w:p w14:paraId="7FCD0768" w14:textId="77777777" w:rsidR="00F20C72" w:rsidRPr="00F20C72" w:rsidRDefault="00F20C72" w:rsidP="00C41E94">
      <w:pPr>
        <w:pStyle w:val="Default"/>
        <w:numPr>
          <w:ilvl w:val="0"/>
          <w:numId w:val="45"/>
        </w:numPr>
        <w:spacing w:after="46"/>
        <w:ind w:left="567"/>
        <w:jc w:val="both"/>
        <w:rPr>
          <w:rFonts w:ascii="Times New Roman" w:hAnsi="Times New Roman" w:cs="Times New Roman"/>
          <w:sz w:val="22"/>
          <w:szCs w:val="22"/>
        </w:rPr>
      </w:pPr>
      <w:proofErr w:type="gramStart"/>
      <w:r w:rsidRPr="00F20C72">
        <w:rPr>
          <w:rFonts w:ascii="Times New Roman" w:hAnsi="Times New Roman" w:cs="Times New Roman"/>
          <w:sz w:val="22"/>
          <w:szCs w:val="22"/>
        </w:rPr>
        <w:t>à</w:t>
      </w:r>
      <w:proofErr w:type="gramEnd"/>
      <w:r w:rsidRPr="00F20C72">
        <w:rPr>
          <w:rFonts w:ascii="Times New Roman" w:hAnsi="Times New Roman" w:cs="Times New Roman"/>
          <w:sz w:val="22"/>
          <w:szCs w:val="22"/>
        </w:rPr>
        <w:t xml:space="preserve"> une mauvaise évaluation des charges de personnel au BP 2025 à hauteur de 882.651 € contre 1 028 396 au BS 2025 ramenant la </w:t>
      </w:r>
      <w:r w:rsidRPr="00F20C72">
        <w:rPr>
          <w:rFonts w:ascii="Times New Roman" w:hAnsi="Times New Roman" w:cs="Times New Roman"/>
          <w:b/>
          <w:bCs/>
          <w:sz w:val="22"/>
          <w:szCs w:val="22"/>
        </w:rPr>
        <w:t xml:space="preserve">hausse réelle à 111 744 € </w:t>
      </w:r>
    </w:p>
    <w:p w14:paraId="77A21810" w14:textId="77777777" w:rsidR="00F20C72" w:rsidRPr="00F20C72" w:rsidRDefault="00F20C72" w:rsidP="00C41E94">
      <w:pPr>
        <w:pStyle w:val="Default"/>
        <w:numPr>
          <w:ilvl w:val="0"/>
          <w:numId w:val="45"/>
        </w:numPr>
        <w:spacing w:after="46"/>
        <w:ind w:left="567"/>
        <w:jc w:val="both"/>
        <w:rPr>
          <w:rFonts w:ascii="Times New Roman" w:hAnsi="Times New Roman" w:cs="Times New Roman"/>
          <w:sz w:val="22"/>
          <w:szCs w:val="22"/>
        </w:rPr>
      </w:pPr>
      <w:proofErr w:type="gramStart"/>
      <w:r w:rsidRPr="00F20C72">
        <w:rPr>
          <w:rFonts w:ascii="Times New Roman" w:hAnsi="Times New Roman" w:cs="Times New Roman"/>
          <w:sz w:val="22"/>
          <w:szCs w:val="22"/>
        </w:rPr>
        <w:t>à</w:t>
      </w:r>
      <w:proofErr w:type="gramEnd"/>
      <w:r w:rsidRPr="00F20C72">
        <w:rPr>
          <w:rFonts w:ascii="Times New Roman" w:hAnsi="Times New Roman" w:cs="Times New Roman"/>
          <w:sz w:val="22"/>
          <w:szCs w:val="22"/>
        </w:rPr>
        <w:t xml:space="preserve"> la hausse de la valeur du point pour les salariés de droit privé (</w:t>
      </w:r>
      <w:proofErr w:type="spellStart"/>
      <w:r w:rsidRPr="00F20C72">
        <w:rPr>
          <w:rFonts w:ascii="Times New Roman" w:hAnsi="Times New Roman" w:cs="Times New Roman"/>
          <w:sz w:val="22"/>
          <w:szCs w:val="22"/>
        </w:rPr>
        <w:t>cf</w:t>
      </w:r>
      <w:proofErr w:type="spellEnd"/>
      <w:r w:rsidRPr="00F20C72">
        <w:rPr>
          <w:rFonts w:ascii="Times New Roman" w:hAnsi="Times New Roman" w:cs="Times New Roman"/>
          <w:sz w:val="22"/>
          <w:szCs w:val="22"/>
        </w:rPr>
        <w:t xml:space="preserve"> supra) </w:t>
      </w:r>
    </w:p>
    <w:p w14:paraId="2082249C" w14:textId="77777777" w:rsidR="00F20C72" w:rsidRPr="00F20C72" w:rsidRDefault="00F20C72" w:rsidP="00C41E94">
      <w:pPr>
        <w:pStyle w:val="Default"/>
        <w:numPr>
          <w:ilvl w:val="0"/>
          <w:numId w:val="45"/>
        </w:numPr>
        <w:spacing w:after="46"/>
        <w:ind w:left="567"/>
        <w:jc w:val="both"/>
        <w:rPr>
          <w:rFonts w:ascii="Times New Roman" w:hAnsi="Times New Roman" w:cs="Times New Roman"/>
          <w:sz w:val="22"/>
          <w:szCs w:val="22"/>
        </w:rPr>
      </w:pPr>
      <w:proofErr w:type="gramStart"/>
      <w:r w:rsidRPr="00F20C72">
        <w:rPr>
          <w:rFonts w:ascii="Times New Roman" w:hAnsi="Times New Roman" w:cs="Times New Roman"/>
          <w:sz w:val="22"/>
          <w:szCs w:val="22"/>
        </w:rPr>
        <w:t>au</w:t>
      </w:r>
      <w:proofErr w:type="gramEnd"/>
      <w:r w:rsidRPr="00F20C72">
        <w:rPr>
          <w:rFonts w:ascii="Times New Roman" w:hAnsi="Times New Roman" w:cs="Times New Roman"/>
          <w:sz w:val="22"/>
          <w:szCs w:val="22"/>
        </w:rPr>
        <w:t xml:space="preserve"> coût du départ en inaptitude d’une salariée au premier trimestre </w:t>
      </w:r>
    </w:p>
    <w:p w14:paraId="3BC345D2" w14:textId="77777777" w:rsidR="00F20C72" w:rsidRPr="00F20C72" w:rsidRDefault="00F20C72" w:rsidP="00C41E94">
      <w:pPr>
        <w:pStyle w:val="Default"/>
        <w:numPr>
          <w:ilvl w:val="0"/>
          <w:numId w:val="45"/>
        </w:numPr>
        <w:ind w:left="567"/>
        <w:jc w:val="both"/>
        <w:rPr>
          <w:rFonts w:ascii="Times New Roman" w:hAnsi="Times New Roman" w:cs="Times New Roman"/>
          <w:sz w:val="22"/>
          <w:szCs w:val="22"/>
        </w:rPr>
      </w:pPr>
      <w:proofErr w:type="gramStart"/>
      <w:r w:rsidRPr="00F20C72">
        <w:rPr>
          <w:rFonts w:ascii="Times New Roman" w:hAnsi="Times New Roman" w:cs="Times New Roman"/>
          <w:sz w:val="22"/>
          <w:szCs w:val="22"/>
        </w:rPr>
        <w:t>au</w:t>
      </w:r>
      <w:proofErr w:type="gramEnd"/>
      <w:r w:rsidRPr="00F20C72">
        <w:rPr>
          <w:rFonts w:ascii="Times New Roman" w:hAnsi="Times New Roman" w:cs="Times New Roman"/>
          <w:sz w:val="22"/>
          <w:szCs w:val="22"/>
        </w:rPr>
        <w:t xml:space="preserve"> coût du départ en retraite de l’adjointe de direction en octobre 2026 </w:t>
      </w:r>
    </w:p>
    <w:p w14:paraId="4D5A5843" w14:textId="77777777" w:rsidR="00F20C72" w:rsidRPr="00F20C72" w:rsidRDefault="00F20C72" w:rsidP="00C41E94">
      <w:pPr>
        <w:pStyle w:val="Default"/>
        <w:ind w:left="567"/>
        <w:jc w:val="both"/>
        <w:rPr>
          <w:rFonts w:ascii="Times New Roman" w:hAnsi="Times New Roman" w:cs="Times New Roman"/>
          <w:sz w:val="22"/>
          <w:szCs w:val="22"/>
        </w:rPr>
      </w:pPr>
    </w:p>
    <w:p w14:paraId="1DF8ED6A" w14:textId="77777777" w:rsidR="00F20C72" w:rsidRPr="00F20C72" w:rsidRDefault="00F20C72" w:rsidP="00C41E94">
      <w:pPr>
        <w:pStyle w:val="Default"/>
        <w:ind w:left="567"/>
        <w:jc w:val="both"/>
        <w:rPr>
          <w:rFonts w:ascii="Times New Roman" w:hAnsi="Times New Roman" w:cs="Times New Roman"/>
          <w:sz w:val="22"/>
          <w:szCs w:val="22"/>
        </w:rPr>
      </w:pPr>
      <w:r w:rsidRPr="00F20C72">
        <w:rPr>
          <w:rFonts w:ascii="Times New Roman" w:hAnsi="Times New Roman" w:cs="Times New Roman"/>
          <w:sz w:val="22"/>
          <w:szCs w:val="22"/>
        </w:rPr>
        <w:t xml:space="preserve">La RGESL ne dispose plus de liquidités nécessaires sur le contrat d’Indemnité de Fin de Carrière (IFC) destiné à financer les départs en retraite. Ces liquidités ont été perçues pour les départs en retraite 2025 (7 départs) et les cotisations actuelles (20 000 € par an) ne permettront pas de financer en totalité les futurs départs. Une étude réalisée par le cabinet HOWDEN indique qu’une cotisation de 6,5% de la masse salariale permettrait de sécuriser et d’anticiper les départs à long terme. Sans visibilité sur l’avenir de l’EPIC, il reste difficile d’appliquer les préconisations de cette étude. </w:t>
      </w:r>
    </w:p>
    <w:p w14:paraId="18872D31" w14:textId="77777777" w:rsidR="00F20C72" w:rsidRPr="006D38A0" w:rsidRDefault="00F20C72" w:rsidP="00C41E94">
      <w:pPr>
        <w:pStyle w:val="Default"/>
        <w:ind w:left="567"/>
        <w:jc w:val="both"/>
        <w:rPr>
          <w:rFonts w:ascii="Times New Roman" w:hAnsi="Times New Roman" w:cs="Times New Roman"/>
          <w:sz w:val="22"/>
          <w:szCs w:val="22"/>
        </w:rPr>
      </w:pPr>
    </w:p>
    <w:p w14:paraId="1BBAE7F3" w14:textId="3D8B66F3" w:rsidR="006D38A0" w:rsidRPr="00B633AB" w:rsidRDefault="006D38A0" w:rsidP="00C41E94">
      <w:pPr>
        <w:pStyle w:val="Default"/>
        <w:ind w:left="567"/>
        <w:jc w:val="both"/>
        <w:rPr>
          <w:rFonts w:ascii="Times New Roman" w:hAnsi="Times New Roman" w:cs="Times New Roman"/>
          <w:sz w:val="22"/>
          <w:szCs w:val="22"/>
        </w:rPr>
      </w:pPr>
      <w:r w:rsidRPr="00B633AB">
        <w:rPr>
          <w:rFonts w:ascii="Times New Roman" w:hAnsi="Times New Roman" w:cs="Times New Roman"/>
          <w:sz w:val="22"/>
          <w:szCs w:val="22"/>
        </w:rPr>
        <w:t>Il est ici précisé que pour 2026 les charges de personnel augmentent du fait du départ en inaptitude d’une serveuse et du départ en retraite de l’adjointe de direction. Ces salariées ne devant pas être remplacées, on observe une nouvelle baisse de la masse salariale pour 2027.</w:t>
      </w:r>
    </w:p>
    <w:p w14:paraId="62CA5813" w14:textId="77777777" w:rsidR="006D38A0" w:rsidRPr="00B633AB" w:rsidRDefault="006D38A0" w:rsidP="00C41E94">
      <w:pPr>
        <w:pStyle w:val="Default"/>
        <w:ind w:left="567"/>
        <w:jc w:val="both"/>
        <w:rPr>
          <w:rFonts w:ascii="Times New Roman" w:hAnsi="Times New Roman" w:cs="Times New Roman"/>
          <w:sz w:val="22"/>
          <w:szCs w:val="22"/>
        </w:rPr>
      </w:pPr>
    </w:p>
    <w:p w14:paraId="71B8C4A3" w14:textId="358DB5E0" w:rsidR="00F20C72" w:rsidRPr="00B633AB" w:rsidRDefault="00F20C72" w:rsidP="00C41E94">
      <w:pPr>
        <w:pStyle w:val="Default"/>
        <w:ind w:left="567"/>
        <w:jc w:val="both"/>
        <w:rPr>
          <w:rFonts w:ascii="Times New Roman" w:hAnsi="Times New Roman" w:cs="Times New Roman"/>
          <w:sz w:val="22"/>
          <w:szCs w:val="22"/>
        </w:rPr>
      </w:pPr>
      <w:r w:rsidRPr="00B633AB">
        <w:rPr>
          <w:rFonts w:ascii="Times New Roman" w:hAnsi="Times New Roman" w:cs="Times New Roman"/>
          <w:b/>
          <w:bCs/>
          <w:sz w:val="22"/>
          <w:szCs w:val="22"/>
        </w:rPr>
        <w:t xml:space="preserve">6 – La nécessaire évolution de la grille des coefficients </w:t>
      </w:r>
    </w:p>
    <w:p w14:paraId="0D373FA4" w14:textId="77777777" w:rsidR="00F20C72" w:rsidRPr="00B633AB" w:rsidRDefault="00F20C72" w:rsidP="00C41E94">
      <w:pPr>
        <w:ind w:left="567"/>
        <w:jc w:val="both"/>
        <w:rPr>
          <w:sz w:val="22"/>
          <w:szCs w:val="22"/>
        </w:rPr>
      </w:pPr>
    </w:p>
    <w:p w14:paraId="55DFD1FA" w14:textId="27F95617" w:rsidR="00F20C72" w:rsidRPr="00B633AB" w:rsidRDefault="00F20C72" w:rsidP="00C41E94">
      <w:pPr>
        <w:ind w:left="567"/>
        <w:jc w:val="both"/>
        <w:rPr>
          <w:sz w:val="22"/>
          <w:szCs w:val="22"/>
        </w:rPr>
      </w:pPr>
      <w:r w:rsidRPr="00B633AB">
        <w:rPr>
          <w:sz w:val="22"/>
          <w:szCs w:val="22"/>
        </w:rPr>
        <w:t>Les salaires nets restent toutefois faibles pour les salariés n’ayant pas bénéficié d’un complément différentiel lors du passage à l’EPIC en 2010. 14 salariés de droit privé sur 18 ne bénéficient pas de ce complément et les délégués du personnel se sont légitimement mobilisés afin d’obtenir une évolution de la grille des coefficients plus proche de leurs fonctions actuelles (polyvalence er responsabilités renforcées).</w:t>
      </w:r>
    </w:p>
    <w:p w14:paraId="792C18A1" w14:textId="77777777" w:rsidR="006D38A0" w:rsidRPr="00B633AB" w:rsidRDefault="006D38A0" w:rsidP="00C41E94">
      <w:pPr>
        <w:ind w:left="567"/>
        <w:jc w:val="both"/>
        <w:rPr>
          <w:sz w:val="22"/>
          <w:szCs w:val="22"/>
        </w:rPr>
      </w:pPr>
    </w:p>
    <w:p w14:paraId="14F701D3" w14:textId="2C9D6639" w:rsidR="006D38A0" w:rsidRPr="00B633AB" w:rsidRDefault="006D38A0" w:rsidP="00C41E94">
      <w:pPr>
        <w:ind w:left="567"/>
        <w:jc w:val="both"/>
        <w:rPr>
          <w:sz w:val="22"/>
          <w:szCs w:val="22"/>
        </w:rPr>
      </w:pPr>
      <w:r w:rsidRPr="00B633AB">
        <w:rPr>
          <w:sz w:val="22"/>
          <w:szCs w:val="22"/>
        </w:rPr>
        <w:t>P</w:t>
      </w:r>
      <w:r w:rsidR="00AD672B" w:rsidRPr="00B633AB">
        <w:rPr>
          <w:sz w:val="22"/>
          <w:szCs w:val="22"/>
        </w:rPr>
        <w:t>our</w:t>
      </w:r>
      <w:r w:rsidRPr="00B633AB">
        <w:rPr>
          <w:sz w:val="22"/>
          <w:szCs w:val="22"/>
        </w:rPr>
        <w:t xml:space="preserve"> exemple</w:t>
      </w:r>
      <w:r w:rsidR="00AD672B" w:rsidRPr="00B633AB">
        <w:rPr>
          <w:sz w:val="22"/>
          <w:szCs w:val="22"/>
        </w:rPr>
        <w:t> :</w:t>
      </w:r>
      <w:r w:rsidRPr="00B633AB">
        <w:rPr>
          <w:sz w:val="22"/>
          <w:szCs w:val="22"/>
        </w:rPr>
        <w:t xml:space="preserve"> les projectionnistes </w:t>
      </w:r>
      <w:r w:rsidR="00AD672B" w:rsidRPr="00B633AB">
        <w:rPr>
          <w:sz w:val="22"/>
          <w:szCs w:val="22"/>
        </w:rPr>
        <w:t>effectuent désormais des tâches administratives supplémentaires initialement effectuées par le service comptabilité, les chefs d’équipes ont gagné en autonomie et prennent en charge le suivi des prestataires dans la mesure où il n’y a plus de responsable technique…</w:t>
      </w:r>
    </w:p>
    <w:p w14:paraId="210C9F41" w14:textId="77777777" w:rsidR="006D38A0" w:rsidRPr="00B633AB" w:rsidRDefault="006D38A0" w:rsidP="00C41E94">
      <w:pPr>
        <w:ind w:left="567"/>
        <w:jc w:val="both"/>
        <w:rPr>
          <w:sz w:val="22"/>
          <w:szCs w:val="22"/>
        </w:rPr>
      </w:pPr>
    </w:p>
    <w:p w14:paraId="38FA4E10" w14:textId="7479DFCF" w:rsidR="00F20C72" w:rsidRPr="00B633AB" w:rsidRDefault="00F20C72" w:rsidP="00C41E94">
      <w:pPr>
        <w:ind w:left="567"/>
        <w:jc w:val="both"/>
        <w:rPr>
          <w:sz w:val="22"/>
          <w:szCs w:val="22"/>
        </w:rPr>
      </w:pPr>
      <w:r w:rsidRPr="00B633AB">
        <w:rPr>
          <w:sz w:val="22"/>
          <w:szCs w:val="22"/>
        </w:rPr>
        <w:t xml:space="preserve">Cette demande de changement de coefficient, à effet rétroactif au 1er janvier 2026, concerne 12 salariés </w:t>
      </w:r>
      <w:r w:rsidR="00AD672B" w:rsidRPr="00B633AB">
        <w:rPr>
          <w:sz w:val="22"/>
          <w:szCs w:val="22"/>
        </w:rPr>
        <w:t xml:space="preserve">(correspondant à une augmentation moyenne de 90 € brut par mois) et </w:t>
      </w:r>
      <w:r w:rsidRPr="00B633AB">
        <w:rPr>
          <w:sz w:val="22"/>
          <w:szCs w:val="22"/>
        </w:rPr>
        <w:t xml:space="preserve">dont 3 salariés pour lesquels il n’y aura pas d’incidence financière majeure car ils bénéficient d’un complément différentiel. En effet, lors d’un changement de coefficient, si le salarié dispose d’un complément différentiel, ce dernier est réduit du montant en euros correspondant à la revalorisation salariale prévue. Le montant en euros correspondant et alors converti en points. </w:t>
      </w:r>
    </w:p>
    <w:p w14:paraId="0E973F96" w14:textId="77777777" w:rsidR="00F20C72" w:rsidRPr="00B633AB" w:rsidRDefault="00F20C72" w:rsidP="00C41E94">
      <w:pPr>
        <w:ind w:left="567"/>
        <w:jc w:val="both"/>
        <w:rPr>
          <w:sz w:val="22"/>
          <w:szCs w:val="22"/>
        </w:rPr>
      </w:pPr>
    </w:p>
    <w:p w14:paraId="3896915E" w14:textId="028C0E40" w:rsidR="00F20C72" w:rsidRPr="00B633AB" w:rsidRDefault="00F20C72" w:rsidP="00C41E94">
      <w:pPr>
        <w:ind w:left="567"/>
        <w:jc w:val="both"/>
        <w:rPr>
          <w:sz w:val="22"/>
          <w:szCs w:val="22"/>
        </w:rPr>
      </w:pPr>
      <w:r w:rsidRPr="00B633AB">
        <w:rPr>
          <w:sz w:val="22"/>
          <w:szCs w:val="22"/>
        </w:rPr>
        <w:t xml:space="preserve">Les 5 salariés ne bénéficiant pas de modification de coefficient sont majoritairement les cadres (3) et les salariés n’ayant pas eu de modification de leur champ d’action. </w:t>
      </w:r>
    </w:p>
    <w:p w14:paraId="194B5418" w14:textId="77777777" w:rsidR="00AD672B" w:rsidRPr="00B633AB" w:rsidRDefault="00AD672B" w:rsidP="00C41E94">
      <w:pPr>
        <w:ind w:left="567"/>
        <w:jc w:val="both"/>
        <w:rPr>
          <w:sz w:val="22"/>
          <w:szCs w:val="22"/>
        </w:rPr>
      </w:pPr>
    </w:p>
    <w:p w14:paraId="00290313" w14:textId="74E3E8A3" w:rsidR="00AD672B" w:rsidRDefault="00AD672B" w:rsidP="00C41E94">
      <w:pPr>
        <w:ind w:left="567"/>
        <w:jc w:val="both"/>
        <w:rPr>
          <w:sz w:val="22"/>
          <w:szCs w:val="22"/>
        </w:rPr>
      </w:pPr>
      <w:r w:rsidRPr="00B633AB">
        <w:rPr>
          <w:sz w:val="22"/>
          <w:szCs w:val="22"/>
        </w:rPr>
        <w:t>Globalement cette augmentation représente environ 30 000 € à l’année</w:t>
      </w:r>
    </w:p>
    <w:p w14:paraId="26E31E35" w14:textId="77777777" w:rsidR="00AD672B" w:rsidRDefault="00AD672B" w:rsidP="00C41E94">
      <w:pPr>
        <w:ind w:left="567"/>
        <w:jc w:val="both"/>
        <w:rPr>
          <w:sz w:val="22"/>
          <w:szCs w:val="22"/>
        </w:rPr>
      </w:pPr>
    </w:p>
    <w:p w14:paraId="1B4D8487" w14:textId="07E1F4F4" w:rsidR="00AD672B" w:rsidRDefault="00AD672B" w:rsidP="00C41E94">
      <w:pPr>
        <w:spacing w:after="160" w:line="259" w:lineRule="auto"/>
        <w:jc w:val="both"/>
        <w:rPr>
          <w:sz w:val="22"/>
          <w:szCs w:val="22"/>
          <w:highlight w:val="lightGray"/>
        </w:rPr>
      </w:pPr>
      <w:r>
        <w:rPr>
          <w:sz w:val="22"/>
          <w:szCs w:val="22"/>
          <w:highlight w:val="lightGray"/>
        </w:rPr>
        <w:br w:type="page"/>
      </w:r>
    </w:p>
    <w:p w14:paraId="027EFA2E" w14:textId="501CF753" w:rsidR="00AD672B" w:rsidRDefault="00AD672B" w:rsidP="00C41E94">
      <w:pPr>
        <w:ind w:left="567"/>
        <w:jc w:val="both"/>
        <w:rPr>
          <w:sz w:val="22"/>
          <w:szCs w:val="22"/>
        </w:rPr>
      </w:pPr>
      <w:r w:rsidRPr="00B633AB">
        <w:rPr>
          <w:sz w:val="22"/>
          <w:szCs w:val="22"/>
        </w:rPr>
        <w:t xml:space="preserve">Ce point avait déjà été </w:t>
      </w:r>
      <w:r w:rsidR="00152375" w:rsidRPr="00B633AB">
        <w:rPr>
          <w:sz w:val="22"/>
          <w:szCs w:val="22"/>
        </w:rPr>
        <w:t>discuté</w:t>
      </w:r>
      <w:r w:rsidRPr="00B633AB">
        <w:rPr>
          <w:sz w:val="22"/>
          <w:szCs w:val="22"/>
        </w:rPr>
        <w:t xml:space="preserve"> au CA précédent</w:t>
      </w:r>
      <w:r w:rsidR="00152375" w:rsidRPr="00B633AB">
        <w:rPr>
          <w:sz w:val="22"/>
          <w:szCs w:val="22"/>
        </w:rPr>
        <w:t xml:space="preserve"> sans prise de décision</w:t>
      </w:r>
      <w:r w:rsidRPr="00B633AB">
        <w:rPr>
          <w:sz w:val="22"/>
          <w:szCs w:val="22"/>
        </w:rPr>
        <w:t>, la vice-présidente</w:t>
      </w:r>
      <w:r w:rsidR="00152375" w:rsidRPr="00B633AB">
        <w:rPr>
          <w:sz w:val="22"/>
          <w:szCs w:val="22"/>
        </w:rPr>
        <w:t xml:space="preserve"> complète le propos en indiquant que les fiches de postes ont été modifiées, incluant les tâches supplémentaires et que le président a été destinataire d’une note détaillée. Le président a informé la directrice qu’il était favorable à cette évolution de la grille des coefficients.</w:t>
      </w:r>
    </w:p>
    <w:p w14:paraId="753BDBFF" w14:textId="77777777" w:rsidR="00152375" w:rsidRDefault="00152375" w:rsidP="00C41E94">
      <w:pPr>
        <w:ind w:left="567"/>
        <w:jc w:val="both"/>
        <w:rPr>
          <w:sz w:val="22"/>
          <w:szCs w:val="22"/>
        </w:rPr>
      </w:pPr>
    </w:p>
    <w:p w14:paraId="6D1E59BA" w14:textId="1473C10C" w:rsidR="00F20C72" w:rsidRPr="00F20C72" w:rsidRDefault="00F20C72" w:rsidP="00C41E94">
      <w:pPr>
        <w:ind w:left="567" w:firstLine="708"/>
        <w:jc w:val="both"/>
        <w:rPr>
          <w:sz w:val="22"/>
          <w:szCs w:val="22"/>
        </w:rPr>
      </w:pPr>
      <w:r w:rsidRPr="00F20C72">
        <w:rPr>
          <w:b/>
          <w:bCs/>
          <w:sz w:val="22"/>
          <w:szCs w:val="22"/>
        </w:rPr>
        <w:t xml:space="preserve">5 - Les remboursements sur rémunération (64198) </w:t>
      </w:r>
      <w:r w:rsidRPr="00F20C72">
        <w:rPr>
          <w:sz w:val="22"/>
          <w:szCs w:val="22"/>
        </w:rPr>
        <w:t xml:space="preserve">sont prévus en forte baisse avec une estimation à </w:t>
      </w:r>
      <w:r w:rsidR="00152375">
        <w:rPr>
          <w:sz w:val="22"/>
          <w:szCs w:val="22"/>
        </w:rPr>
        <w:br/>
      </w:r>
      <w:r w:rsidRPr="00F20C72">
        <w:rPr>
          <w:sz w:val="22"/>
          <w:szCs w:val="22"/>
        </w:rPr>
        <w:t xml:space="preserve">5 000 € (contre 50 000 € au BP 2025). Ceux-ci sont relatifs principalement au remboursement AG2R et CPAM pour une salarié en long arrêt maladie qui devrait vraisemblablement être licenciée pour inaptitude au 1er trimestre 2026. </w:t>
      </w:r>
    </w:p>
    <w:p w14:paraId="6DB8BB7D" w14:textId="77777777" w:rsidR="00F20C72" w:rsidRPr="00F20C72" w:rsidRDefault="00F20C72" w:rsidP="00C41E94">
      <w:pPr>
        <w:ind w:left="567" w:firstLine="708"/>
        <w:jc w:val="both"/>
        <w:rPr>
          <w:b/>
          <w:bCs/>
          <w:sz w:val="22"/>
          <w:szCs w:val="22"/>
        </w:rPr>
      </w:pPr>
    </w:p>
    <w:p w14:paraId="3ADE989F" w14:textId="37C1A321" w:rsidR="00CC098B" w:rsidRPr="00F20C72" w:rsidRDefault="00F20C72" w:rsidP="00C41E94">
      <w:pPr>
        <w:ind w:left="567" w:firstLine="708"/>
        <w:jc w:val="both"/>
        <w:rPr>
          <w:sz w:val="22"/>
          <w:szCs w:val="22"/>
        </w:rPr>
      </w:pPr>
      <w:r w:rsidRPr="00F20C72">
        <w:rPr>
          <w:b/>
          <w:bCs/>
          <w:sz w:val="22"/>
          <w:szCs w:val="22"/>
        </w:rPr>
        <w:t>La situation financière de la RGESL contraignant le remplacement des 2 départs pour retraite et inaptitude va peser sur les conditions d’exercice des salariés déjà éprouvés par des conditions d’exploitation dégradées. L’évolution de la grille des coefficients permettrait partiellement de compenser cette contrainte.</w:t>
      </w:r>
    </w:p>
    <w:p w14:paraId="5FA39C4E" w14:textId="77777777" w:rsidR="00CC098B" w:rsidRPr="00F20C72" w:rsidRDefault="00CC098B" w:rsidP="00C41E94">
      <w:pPr>
        <w:ind w:firstLine="708"/>
        <w:jc w:val="both"/>
        <w:rPr>
          <w:sz w:val="22"/>
          <w:szCs w:val="22"/>
        </w:rPr>
      </w:pPr>
    </w:p>
    <w:p w14:paraId="61373EAF" w14:textId="77777777" w:rsidR="00CC098B" w:rsidRPr="00F20C72" w:rsidRDefault="00CC098B" w:rsidP="00C41E94">
      <w:pPr>
        <w:ind w:firstLine="708"/>
        <w:jc w:val="both"/>
        <w:rPr>
          <w:sz w:val="22"/>
          <w:szCs w:val="22"/>
        </w:rPr>
      </w:pPr>
    </w:p>
    <w:p w14:paraId="7D3D6B48" w14:textId="624D3AF0" w:rsidR="0069708A" w:rsidRPr="00F20C72" w:rsidRDefault="0069708A" w:rsidP="00C41E94">
      <w:pPr>
        <w:pStyle w:val="Paragraphedeliste"/>
        <w:numPr>
          <w:ilvl w:val="0"/>
          <w:numId w:val="10"/>
        </w:numPr>
        <w:ind w:left="360"/>
        <w:jc w:val="both"/>
        <w:rPr>
          <w:rFonts w:ascii="Times New Roman" w:hAnsi="Times New Roman" w:cs="Times New Roman"/>
          <w:b/>
          <w:bCs/>
          <w:u w:val="single"/>
        </w:rPr>
      </w:pPr>
      <w:r w:rsidRPr="00F20C72">
        <w:rPr>
          <w:rFonts w:ascii="Times New Roman" w:hAnsi="Times New Roman" w:cs="Times New Roman"/>
          <w:b/>
          <w:bCs/>
          <w:u w:val="single"/>
        </w:rPr>
        <w:t>QUESTIONS DIVERSES</w:t>
      </w:r>
    </w:p>
    <w:p w14:paraId="671F3792" w14:textId="016E03BA" w:rsidR="00D032B9" w:rsidRPr="00F50CB4" w:rsidRDefault="00F72581" w:rsidP="00C41E94">
      <w:pPr>
        <w:ind w:left="348"/>
        <w:jc w:val="both"/>
        <w:rPr>
          <w:sz w:val="24"/>
          <w:szCs w:val="24"/>
        </w:rPr>
      </w:pPr>
      <w:r w:rsidRPr="00F50CB4">
        <w:rPr>
          <w:sz w:val="24"/>
          <w:szCs w:val="24"/>
        </w:rPr>
        <w:t xml:space="preserve">Question est posée concernant les </w:t>
      </w:r>
      <w:r w:rsidRPr="00F50CB4">
        <w:rPr>
          <w:sz w:val="24"/>
          <w:szCs w:val="24"/>
          <w:u w:val="single"/>
        </w:rPr>
        <w:t xml:space="preserve">travaux nécessaires au cinéma </w:t>
      </w:r>
      <w:proofErr w:type="gramStart"/>
      <w:r w:rsidRPr="00F50CB4">
        <w:rPr>
          <w:sz w:val="24"/>
          <w:szCs w:val="24"/>
          <w:u w:val="single"/>
        </w:rPr>
        <w:t>suite aux</w:t>
      </w:r>
      <w:proofErr w:type="gramEnd"/>
      <w:r w:rsidRPr="00F50CB4">
        <w:rPr>
          <w:sz w:val="24"/>
          <w:szCs w:val="24"/>
          <w:u w:val="single"/>
        </w:rPr>
        <w:t xml:space="preserve"> fuites récurrentes</w:t>
      </w:r>
      <w:r w:rsidR="00D032B9" w:rsidRPr="00F50CB4">
        <w:rPr>
          <w:sz w:val="24"/>
          <w:szCs w:val="24"/>
        </w:rPr>
        <w:t xml:space="preserve"> depuis de nombreux mois. Le prestataire SMACL est intervenu, a fait des réparations, mais le problème persiste.</w:t>
      </w:r>
    </w:p>
    <w:p w14:paraId="2EC99945" w14:textId="77777777" w:rsidR="00D032B9" w:rsidRPr="00F50CB4" w:rsidRDefault="00D032B9" w:rsidP="00F20C72">
      <w:pPr>
        <w:ind w:left="348"/>
        <w:jc w:val="both"/>
        <w:rPr>
          <w:sz w:val="24"/>
          <w:szCs w:val="24"/>
        </w:rPr>
      </w:pPr>
    </w:p>
    <w:p w14:paraId="1A29D2E0" w14:textId="33A3D25A" w:rsidR="009059AC" w:rsidRPr="00F50CB4" w:rsidRDefault="00D032B9" w:rsidP="00F20C72">
      <w:pPr>
        <w:ind w:left="348"/>
        <w:jc w:val="both"/>
        <w:rPr>
          <w:sz w:val="24"/>
          <w:szCs w:val="24"/>
        </w:rPr>
      </w:pPr>
      <w:r w:rsidRPr="00F50CB4">
        <w:rPr>
          <w:sz w:val="24"/>
          <w:szCs w:val="24"/>
        </w:rPr>
        <w:t>La RGESL Sportica a fait établir des devis afin de faire des petits travaux de réparation avec goulotte intérieure. Ce devis a été transmis fin février 2026 à la ville de Gravelines.</w:t>
      </w:r>
    </w:p>
    <w:p w14:paraId="73DBD72A" w14:textId="324C333D" w:rsidR="00F72581" w:rsidRPr="00F50CB4" w:rsidRDefault="00F72581" w:rsidP="00F20C72">
      <w:pPr>
        <w:ind w:left="348"/>
        <w:jc w:val="both"/>
        <w:rPr>
          <w:sz w:val="24"/>
          <w:szCs w:val="24"/>
        </w:rPr>
      </w:pPr>
      <w:r w:rsidRPr="00F50CB4">
        <w:rPr>
          <w:sz w:val="24"/>
          <w:szCs w:val="24"/>
        </w:rPr>
        <w:t>La directrice indique que les services de la ville</w:t>
      </w:r>
      <w:r w:rsidR="00D032B9" w:rsidRPr="00F50CB4">
        <w:rPr>
          <w:sz w:val="24"/>
          <w:szCs w:val="24"/>
        </w:rPr>
        <w:t xml:space="preserve"> en qualité de propriétaire</w:t>
      </w:r>
      <w:r w:rsidRPr="00F50CB4">
        <w:rPr>
          <w:sz w:val="24"/>
          <w:szCs w:val="24"/>
        </w:rPr>
        <w:t xml:space="preserve">, et plus particulièrement Mme Maud Bignard est sollicitée par mail chaque semaine par la directrice de la RGESL SPORTICA, mais que pour le moment </w:t>
      </w:r>
      <w:r w:rsidR="00D032B9" w:rsidRPr="00F50CB4">
        <w:rPr>
          <w:sz w:val="24"/>
          <w:szCs w:val="24"/>
        </w:rPr>
        <w:t xml:space="preserve">Mme Bignard n’arrive pas </w:t>
      </w:r>
      <w:r w:rsidR="002F5CE4" w:rsidRPr="00F50CB4">
        <w:rPr>
          <w:sz w:val="24"/>
          <w:szCs w:val="24"/>
        </w:rPr>
        <w:t>à</w:t>
      </w:r>
      <w:r w:rsidR="00D032B9" w:rsidRPr="00F50CB4">
        <w:rPr>
          <w:sz w:val="24"/>
          <w:szCs w:val="24"/>
        </w:rPr>
        <w:t xml:space="preserve"> obtenir de réponse de </w:t>
      </w:r>
      <w:r w:rsidRPr="00F50CB4">
        <w:rPr>
          <w:sz w:val="24"/>
          <w:szCs w:val="24"/>
        </w:rPr>
        <w:t>la copropriété.</w:t>
      </w:r>
    </w:p>
    <w:p w14:paraId="11342729" w14:textId="2DC7683B" w:rsidR="00D032B9" w:rsidRPr="00F50CB4" w:rsidRDefault="00D032B9" w:rsidP="00F20C72">
      <w:pPr>
        <w:ind w:left="348"/>
        <w:jc w:val="both"/>
        <w:rPr>
          <w:sz w:val="24"/>
          <w:szCs w:val="24"/>
        </w:rPr>
      </w:pPr>
      <w:r w:rsidRPr="00F50CB4">
        <w:rPr>
          <w:sz w:val="24"/>
          <w:szCs w:val="24"/>
        </w:rPr>
        <w:t>Le problème se posera à l’occasion de la prochaine visite de sécurité prévue en juin 2026. En effet, si la commission de sécurité devait être défavorable, notre assureur pourrait s’opposer à la couverture assurances du cinéma.</w:t>
      </w:r>
    </w:p>
    <w:p w14:paraId="6B8285BA" w14:textId="5ACA728C" w:rsidR="002F5CE4" w:rsidRDefault="00543206" w:rsidP="00F20C72">
      <w:pPr>
        <w:ind w:left="348"/>
        <w:jc w:val="both"/>
        <w:rPr>
          <w:sz w:val="24"/>
          <w:szCs w:val="24"/>
        </w:rPr>
      </w:pPr>
      <w:r>
        <w:rPr>
          <w:sz w:val="24"/>
          <w:szCs w:val="24"/>
        </w:rPr>
        <w:t>Les</w:t>
      </w:r>
      <w:r w:rsidR="002F5CE4">
        <w:rPr>
          <w:sz w:val="24"/>
          <w:szCs w:val="24"/>
        </w:rPr>
        <w:t xml:space="preserve"> administrateur</w:t>
      </w:r>
      <w:r>
        <w:rPr>
          <w:sz w:val="24"/>
          <w:szCs w:val="24"/>
        </w:rPr>
        <w:t>s</w:t>
      </w:r>
      <w:r w:rsidR="002F5CE4">
        <w:rPr>
          <w:sz w:val="24"/>
          <w:szCs w:val="24"/>
        </w:rPr>
        <w:t xml:space="preserve"> suggère</w:t>
      </w:r>
      <w:r>
        <w:rPr>
          <w:sz w:val="24"/>
          <w:szCs w:val="24"/>
        </w:rPr>
        <w:t>nt</w:t>
      </w:r>
      <w:r w:rsidR="002F5CE4">
        <w:rPr>
          <w:sz w:val="24"/>
          <w:szCs w:val="24"/>
        </w:rPr>
        <w:t xml:space="preserve"> de </w:t>
      </w:r>
      <w:r>
        <w:rPr>
          <w:sz w:val="24"/>
          <w:szCs w:val="24"/>
        </w:rPr>
        <w:t xml:space="preserve">demander à la ville de </w:t>
      </w:r>
      <w:r w:rsidR="002F5CE4">
        <w:rPr>
          <w:sz w:val="24"/>
          <w:szCs w:val="24"/>
        </w:rPr>
        <w:t>mettre en demeure la copropriété afin de faire avancer le dossier</w:t>
      </w:r>
      <w:r>
        <w:rPr>
          <w:sz w:val="24"/>
          <w:szCs w:val="24"/>
        </w:rPr>
        <w:t xml:space="preserve"> non réglé depuis 2 ans.</w:t>
      </w:r>
    </w:p>
    <w:p w14:paraId="1DD25C94" w14:textId="6C842341" w:rsidR="00543206" w:rsidRDefault="00543206" w:rsidP="00F20C72">
      <w:pPr>
        <w:ind w:left="348"/>
        <w:jc w:val="both"/>
        <w:rPr>
          <w:sz w:val="24"/>
          <w:szCs w:val="24"/>
        </w:rPr>
      </w:pPr>
      <w:r>
        <w:rPr>
          <w:sz w:val="24"/>
          <w:szCs w:val="24"/>
        </w:rPr>
        <w:t xml:space="preserve">Il est également précisé que des travaux de mise aux normes doivent être réalisés pour permettre à </w:t>
      </w:r>
      <w:proofErr w:type="spellStart"/>
      <w:r>
        <w:rPr>
          <w:sz w:val="24"/>
          <w:szCs w:val="24"/>
        </w:rPr>
        <w:t>Biopath</w:t>
      </w:r>
      <w:proofErr w:type="spellEnd"/>
      <w:r>
        <w:rPr>
          <w:sz w:val="24"/>
          <w:szCs w:val="24"/>
        </w:rPr>
        <w:t xml:space="preserve"> d’occuper les locaux « ex-delta FM » (aménagement d’une issue de secours directe sur la galerie marchande en occupant une petite partie du local attenant à l’entrée cinéma </w:t>
      </w:r>
      <w:r w:rsidR="00F50CB4">
        <w:rPr>
          <w:sz w:val="24"/>
          <w:szCs w:val="24"/>
        </w:rPr>
        <w:t>« ex-coiffeur »</w:t>
      </w:r>
      <w:r>
        <w:rPr>
          <w:sz w:val="24"/>
          <w:szCs w:val="24"/>
        </w:rPr>
        <w:t>).</w:t>
      </w:r>
    </w:p>
    <w:p w14:paraId="4CF93A27" w14:textId="2E198A05" w:rsidR="004F0743" w:rsidRDefault="00543206" w:rsidP="00F20C72">
      <w:pPr>
        <w:ind w:left="348"/>
        <w:jc w:val="both"/>
        <w:rPr>
          <w:sz w:val="24"/>
          <w:szCs w:val="24"/>
        </w:rPr>
      </w:pPr>
      <w:r>
        <w:rPr>
          <w:sz w:val="24"/>
          <w:szCs w:val="24"/>
        </w:rPr>
        <w:t xml:space="preserve">Il est également en projet d’utiliser ce local </w:t>
      </w:r>
      <w:r w:rsidR="00F50CB4">
        <w:rPr>
          <w:sz w:val="24"/>
          <w:szCs w:val="24"/>
        </w:rPr>
        <w:t>« ex-coiffeur »</w:t>
      </w:r>
      <w:r>
        <w:rPr>
          <w:sz w:val="24"/>
          <w:szCs w:val="24"/>
        </w:rPr>
        <w:t xml:space="preserve"> afin de permettre l’agrandissement de l’entrée du cinéma et l’aménagement de bureaux en </w:t>
      </w:r>
      <w:proofErr w:type="spellStart"/>
      <w:r>
        <w:rPr>
          <w:sz w:val="24"/>
          <w:szCs w:val="24"/>
        </w:rPr>
        <w:t>rez</w:t>
      </w:r>
      <w:proofErr w:type="spellEnd"/>
      <w:r>
        <w:rPr>
          <w:sz w:val="24"/>
          <w:szCs w:val="24"/>
        </w:rPr>
        <w:t xml:space="preserve"> de chaussée, solutionnant le problème d’issue de secours à l’étage et de protection des salariés. Ce projet est également en attente.</w:t>
      </w:r>
    </w:p>
    <w:p w14:paraId="7763553C" w14:textId="77777777" w:rsidR="00543206" w:rsidRDefault="00543206" w:rsidP="00F20C72">
      <w:pPr>
        <w:ind w:left="348"/>
        <w:jc w:val="both"/>
        <w:rPr>
          <w:sz w:val="24"/>
          <w:szCs w:val="24"/>
        </w:rPr>
      </w:pPr>
    </w:p>
    <w:p w14:paraId="6E2022BF" w14:textId="5849DE24" w:rsidR="004F0743" w:rsidRDefault="004F0743" w:rsidP="00F20C72">
      <w:pPr>
        <w:ind w:left="348"/>
        <w:jc w:val="both"/>
        <w:rPr>
          <w:sz w:val="24"/>
          <w:szCs w:val="24"/>
        </w:rPr>
      </w:pPr>
      <w:r>
        <w:rPr>
          <w:sz w:val="24"/>
          <w:szCs w:val="24"/>
        </w:rPr>
        <w:t xml:space="preserve">Question est posée concernant la </w:t>
      </w:r>
      <w:r w:rsidRPr="002C2CB7">
        <w:rPr>
          <w:sz w:val="24"/>
          <w:szCs w:val="24"/>
          <w:u w:val="single"/>
        </w:rPr>
        <w:t>pose du panneau à l’entrée du parking galerie marchande</w:t>
      </w:r>
      <w:r>
        <w:rPr>
          <w:sz w:val="24"/>
          <w:szCs w:val="24"/>
        </w:rPr>
        <w:t> : l’administrateur insiste sur la nécessité de la rénovation de ce panneau stratégique destiné à informer la clientèle de passage de la présence d’un espace de jeu de bowling et de restauration à proximité.</w:t>
      </w:r>
      <w:r w:rsidR="0094001B">
        <w:rPr>
          <w:sz w:val="24"/>
          <w:szCs w:val="24"/>
        </w:rPr>
        <w:t xml:space="preserve"> En effet, le territoire gravelinois accueille une forte population de travailleurs en déplacement.</w:t>
      </w:r>
    </w:p>
    <w:p w14:paraId="5AE23F61" w14:textId="3EE0EA6A" w:rsidR="0094001B" w:rsidRDefault="0094001B" w:rsidP="00F20C72">
      <w:pPr>
        <w:ind w:left="348"/>
        <w:jc w:val="both"/>
        <w:rPr>
          <w:sz w:val="24"/>
          <w:szCs w:val="24"/>
        </w:rPr>
      </w:pPr>
      <w:r>
        <w:rPr>
          <w:sz w:val="24"/>
          <w:szCs w:val="24"/>
        </w:rPr>
        <w:t>La directrice informe que plusieurs entreprises ont été consultées, ces dernières ne veulent pas répondre à nos attentes, à savoir changer uniquement le panneau</w:t>
      </w:r>
      <w:r w:rsidR="00F50CB4">
        <w:rPr>
          <w:sz w:val="24"/>
          <w:szCs w:val="24"/>
        </w:rPr>
        <w:t xml:space="preserve"> en le remplaçant par un panneau rétro-éclairé</w:t>
      </w:r>
      <w:r>
        <w:rPr>
          <w:sz w:val="24"/>
          <w:szCs w:val="24"/>
        </w:rPr>
        <w:t>. Les entreprises proposent de changer la totalité de la structure</w:t>
      </w:r>
      <w:r w:rsidR="00F50CB4">
        <w:rPr>
          <w:sz w:val="24"/>
          <w:szCs w:val="24"/>
        </w:rPr>
        <w:t xml:space="preserve"> en raison du poids du panneau rétro-éclairé</w:t>
      </w:r>
      <w:r>
        <w:rPr>
          <w:sz w:val="24"/>
          <w:szCs w:val="24"/>
        </w:rPr>
        <w:t xml:space="preserve">. </w:t>
      </w:r>
      <w:r w:rsidR="002C2CB7">
        <w:rPr>
          <w:sz w:val="24"/>
          <w:szCs w:val="24"/>
        </w:rPr>
        <w:t>La directrice suggère d</w:t>
      </w:r>
      <w:r w:rsidR="00F50CB4">
        <w:rPr>
          <w:sz w:val="24"/>
          <w:szCs w:val="24"/>
        </w:rPr>
        <w:t>’opter pour</w:t>
      </w:r>
      <w:r w:rsidR="002C2CB7">
        <w:rPr>
          <w:sz w:val="24"/>
          <w:szCs w:val="24"/>
        </w:rPr>
        <w:t xml:space="preserve"> un panneau léger type « </w:t>
      </w:r>
      <w:proofErr w:type="spellStart"/>
      <w:r w:rsidR="002C2CB7">
        <w:rPr>
          <w:sz w:val="24"/>
          <w:szCs w:val="24"/>
        </w:rPr>
        <w:t>dibon</w:t>
      </w:r>
      <w:proofErr w:type="spellEnd"/>
      <w:r w:rsidR="002C2CB7">
        <w:rPr>
          <w:sz w:val="24"/>
          <w:szCs w:val="24"/>
        </w:rPr>
        <w:t> » afin d’aboutir, sachant qu</w:t>
      </w:r>
      <w:r w:rsidR="00F50CB4">
        <w:rPr>
          <w:sz w:val="24"/>
          <w:szCs w:val="24"/>
        </w:rPr>
        <w:t>’à la fin des travaux</w:t>
      </w:r>
      <w:r w:rsidR="002C2CB7">
        <w:rPr>
          <w:sz w:val="24"/>
          <w:szCs w:val="24"/>
        </w:rPr>
        <w:t xml:space="preserve"> ce panneau risque d’être changé.</w:t>
      </w:r>
    </w:p>
    <w:p w14:paraId="42DBACD2" w14:textId="77777777" w:rsidR="00B7668E" w:rsidRDefault="00B7668E" w:rsidP="00F20C72">
      <w:pPr>
        <w:ind w:left="348"/>
        <w:jc w:val="both"/>
        <w:rPr>
          <w:sz w:val="24"/>
          <w:szCs w:val="24"/>
        </w:rPr>
      </w:pPr>
    </w:p>
    <w:p w14:paraId="2DA6AB5E" w14:textId="7C86F010" w:rsidR="0094001B" w:rsidRDefault="0094001B" w:rsidP="00F20C72">
      <w:pPr>
        <w:ind w:left="345"/>
        <w:jc w:val="both"/>
        <w:rPr>
          <w:sz w:val="24"/>
          <w:szCs w:val="24"/>
        </w:rPr>
      </w:pPr>
      <w:r>
        <w:rPr>
          <w:sz w:val="24"/>
          <w:szCs w:val="24"/>
        </w:rPr>
        <w:t xml:space="preserve">Les </w:t>
      </w:r>
      <w:r w:rsidRPr="002C2CB7">
        <w:rPr>
          <w:sz w:val="24"/>
          <w:szCs w:val="24"/>
          <w:u w:val="single"/>
        </w:rPr>
        <w:t>enseignes</w:t>
      </w:r>
      <w:r>
        <w:rPr>
          <w:sz w:val="24"/>
          <w:szCs w:val="24"/>
        </w:rPr>
        <w:t xml:space="preserve"> seront posées dans les prochains jours dans la galerie marchande, ces enseignes sont réalisées et posées par la RGESL, et respectent la charte graphique imposée par la ville. Le projet a été adressé au service urbanisme de la ville, mais sans réponse de leur part, la directrice a donné l’autorisation à la responsable communication de la RGESL de commander et faire installer ces enseignes. Une fois posées, </w:t>
      </w:r>
      <w:r w:rsidR="00053364">
        <w:rPr>
          <w:sz w:val="24"/>
          <w:szCs w:val="24"/>
        </w:rPr>
        <w:t>il sera demandé aux</w:t>
      </w:r>
      <w:r>
        <w:rPr>
          <w:sz w:val="24"/>
          <w:szCs w:val="24"/>
        </w:rPr>
        <w:t xml:space="preserve"> services de la ville </w:t>
      </w:r>
      <w:r w:rsidR="00053364">
        <w:rPr>
          <w:sz w:val="24"/>
          <w:szCs w:val="24"/>
        </w:rPr>
        <w:t>de</w:t>
      </w:r>
      <w:r>
        <w:rPr>
          <w:sz w:val="24"/>
          <w:szCs w:val="24"/>
        </w:rPr>
        <w:t xml:space="preserve"> procéder</w:t>
      </w:r>
      <w:r w:rsidR="00053364">
        <w:rPr>
          <w:sz w:val="24"/>
          <w:szCs w:val="24"/>
        </w:rPr>
        <w:t xml:space="preserve"> au branchement des é</w:t>
      </w:r>
      <w:r>
        <w:rPr>
          <w:sz w:val="24"/>
          <w:szCs w:val="24"/>
        </w:rPr>
        <w:t>clairage</w:t>
      </w:r>
      <w:r w:rsidR="00053364">
        <w:rPr>
          <w:sz w:val="24"/>
          <w:szCs w:val="24"/>
        </w:rPr>
        <w:t>s</w:t>
      </w:r>
      <w:r>
        <w:rPr>
          <w:sz w:val="24"/>
          <w:szCs w:val="24"/>
        </w:rPr>
        <w:t xml:space="preserve"> de ces enseignes</w:t>
      </w:r>
      <w:r w:rsidR="00053364">
        <w:rPr>
          <w:sz w:val="24"/>
          <w:szCs w:val="24"/>
        </w:rPr>
        <w:t>, si la ville ne peut pas, il nous faudra faire intervenir un prestataire extérieur.</w:t>
      </w:r>
      <w:r w:rsidR="00F339B8">
        <w:rPr>
          <w:sz w:val="24"/>
          <w:szCs w:val="24"/>
        </w:rPr>
        <w:t xml:space="preserve"> Il est précisé que l’enseigne du bowling précisera « BOWLING – BRASSERIE »</w:t>
      </w:r>
    </w:p>
    <w:p w14:paraId="5534C8D5" w14:textId="77777777" w:rsidR="004F0743" w:rsidRDefault="004F0743" w:rsidP="00F20C72">
      <w:pPr>
        <w:ind w:left="348"/>
        <w:jc w:val="both"/>
        <w:rPr>
          <w:sz w:val="24"/>
          <w:szCs w:val="24"/>
        </w:rPr>
      </w:pPr>
    </w:p>
    <w:p w14:paraId="3481FC99" w14:textId="28D36072" w:rsidR="004F0743" w:rsidRDefault="004F0743" w:rsidP="00F20C72">
      <w:pPr>
        <w:ind w:left="348"/>
        <w:jc w:val="both"/>
        <w:rPr>
          <w:sz w:val="24"/>
          <w:szCs w:val="24"/>
        </w:rPr>
      </w:pPr>
      <w:r>
        <w:rPr>
          <w:sz w:val="24"/>
          <w:szCs w:val="24"/>
        </w:rPr>
        <w:t xml:space="preserve">Question est posée concernant la communication des </w:t>
      </w:r>
      <w:r w:rsidRPr="002C2CB7">
        <w:rPr>
          <w:sz w:val="24"/>
          <w:szCs w:val="24"/>
          <w:u w:val="single"/>
        </w:rPr>
        <w:t>horaires d’ouverture</w:t>
      </w:r>
      <w:r w:rsidR="002C2CB7">
        <w:rPr>
          <w:sz w:val="24"/>
          <w:szCs w:val="24"/>
          <w:u w:val="single"/>
        </w:rPr>
        <w:t xml:space="preserve"> du bowling</w:t>
      </w:r>
      <w:r w:rsidRPr="002C2CB7">
        <w:rPr>
          <w:sz w:val="24"/>
          <w:szCs w:val="24"/>
          <w:u w:val="single"/>
        </w:rPr>
        <w:t xml:space="preserve"> sur « google »</w:t>
      </w:r>
      <w:r>
        <w:rPr>
          <w:sz w:val="24"/>
          <w:szCs w:val="24"/>
        </w:rPr>
        <w:t> :</w:t>
      </w:r>
    </w:p>
    <w:p w14:paraId="0AD15D89" w14:textId="25E67AA5" w:rsidR="004F0743" w:rsidRDefault="004F0743" w:rsidP="00F20C72">
      <w:pPr>
        <w:ind w:left="348"/>
        <w:jc w:val="both"/>
        <w:rPr>
          <w:sz w:val="24"/>
          <w:szCs w:val="24"/>
        </w:rPr>
      </w:pPr>
      <w:r>
        <w:rPr>
          <w:sz w:val="24"/>
          <w:szCs w:val="24"/>
        </w:rPr>
        <w:t xml:space="preserve">La directrice informe les administrateurs que depuis peu la RGESL rencontre des difficultés dans la mesure </w:t>
      </w:r>
      <w:proofErr w:type="spellStart"/>
      <w:r>
        <w:rPr>
          <w:sz w:val="24"/>
          <w:szCs w:val="24"/>
        </w:rPr>
        <w:t>ou</w:t>
      </w:r>
      <w:proofErr w:type="spellEnd"/>
      <w:r>
        <w:rPr>
          <w:sz w:val="24"/>
          <w:szCs w:val="24"/>
        </w:rPr>
        <w:t xml:space="preserve"> toute personne peut à tout moment modifier ces informations de façon libre et non contrôlée</w:t>
      </w:r>
      <w:r w:rsidR="00F508E5">
        <w:rPr>
          <w:sz w:val="24"/>
          <w:szCs w:val="24"/>
        </w:rPr>
        <w:t>. N</w:t>
      </w:r>
      <w:r>
        <w:rPr>
          <w:sz w:val="24"/>
          <w:szCs w:val="24"/>
        </w:rPr>
        <w:t>ous avons constaté qu’une modification avait été apportée indiquant que le bowling était fermé. Notre responsable communication a désormais installé des alertes et après avoir réactualisé correctement les horaires, elle a de nouveau eu une alerte de nouvelles modifications</w:t>
      </w:r>
      <w:r w:rsidR="00F508E5">
        <w:rPr>
          <w:sz w:val="24"/>
          <w:szCs w:val="24"/>
        </w:rPr>
        <w:t xml:space="preserve"> </w:t>
      </w:r>
      <w:r w:rsidR="0094001B">
        <w:rPr>
          <w:sz w:val="24"/>
          <w:szCs w:val="24"/>
        </w:rPr>
        <w:t>erronées</w:t>
      </w:r>
      <w:r>
        <w:rPr>
          <w:sz w:val="24"/>
          <w:szCs w:val="24"/>
        </w:rPr>
        <w:t>.</w:t>
      </w:r>
    </w:p>
    <w:p w14:paraId="63310832" w14:textId="77777777" w:rsidR="004F0743" w:rsidRDefault="004F0743" w:rsidP="00F50CB4">
      <w:pPr>
        <w:jc w:val="both"/>
        <w:rPr>
          <w:sz w:val="24"/>
          <w:szCs w:val="24"/>
        </w:rPr>
      </w:pPr>
    </w:p>
    <w:p w14:paraId="4B71C31E" w14:textId="209F66A6" w:rsidR="00F508E5" w:rsidRDefault="00F50CB4" w:rsidP="00F50CB4">
      <w:pPr>
        <w:ind w:left="348"/>
        <w:jc w:val="both"/>
        <w:rPr>
          <w:sz w:val="24"/>
          <w:szCs w:val="24"/>
        </w:rPr>
      </w:pPr>
      <w:r>
        <w:rPr>
          <w:sz w:val="24"/>
          <w:szCs w:val="24"/>
        </w:rPr>
        <w:t>Question est posée concernant la</w:t>
      </w:r>
      <w:r w:rsidR="004F0743">
        <w:rPr>
          <w:sz w:val="24"/>
          <w:szCs w:val="24"/>
        </w:rPr>
        <w:t xml:space="preserve"> </w:t>
      </w:r>
      <w:r w:rsidR="004F0743" w:rsidRPr="002C2CB7">
        <w:rPr>
          <w:sz w:val="24"/>
          <w:szCs w:val="24"/>
          <w:u w:val="single"/>
        </w:rPr>
        <w:t xml:space="preserve">rentabilité du </w:t>
      </w:r>
      <w:r w:rsidRPr="002C2CB7">
        <w:rPr>
          <w:sz w:val="24"/>
          <w:szCs w:val="24"/>
          <w:u w:val="single"/>
        </w:rPr>
        <w:t>bowling</w:t>
      </w:r>
      <w:r>
        <w:rPr>
          <w:sz w:val="24"/>
          <w:szCs w:val="24"/>
          <w:u w:val="single"/>
        </w:rPr>
        <w:t> :</w:t>
      </w:r>
      <w:r>
        <w:rPr>
          <w:sz w:val="24"/>
          <w:szCs w:val="24"/>
        </w:rPr>
        <w:t xml:space="preserve">  </w:t>
      </w:r>
      <w:r w:rsidR="004F0743">
        <w:rPr>
          <w:sz w:val="24"/>
          <w:szCs w:val="24"/>
        </w:rPr>
        <w:t>Le bowling peine à être rentable et perd pour 2025 environ 180 000 € (tout confondu : restauration/boissons/jeu)</w:t>
      </w:r>
      <w:r w:rsidR="00F508E5">
        <w:rPr>
          <w:sz w:val="24"/>
          <w:szCs w:val="24"/>
        </w:rPr>
        <w:t xml:space="preserve">. Un administrateur indique que la qualité des prestations et des produits (en particulier les pizzas) </w:t>
      </w:r>
      <w:r>
        <w:rPr>
          <w:sz w:val="24"/>
          <w:szCs w:val="24"/>
        </w:rPr>
        <w:t>a</w:t>
      </w:r>
      <w:r w:rsidR="00F508E5">
        <w:rPr>
          <w:sz w:val="24"/>
          <w:szCs w:val="24"/>
        </w:rPr>
        <w:t xml:space="preserve"> très bonne réputation.  La directrice fait part de chiffres encourageant en ce début d’année. Par ailleurs, la qualité de l’accueil s’améliore grâce au traitement récent des canalisations d’où émanaient de mauvaises odeurs peu compatibles avec une activité de restauration.</w:t>
      </w:r>
    </w:p>
    <w:p w14:paraId="177D823C" w14:textId="77777777" w:rsidR="00F508E5" w:rsidRDefault="00F508E5" w:rsidP="00F20C72">
      <w:pPr>
        <w:ind w:left="348"/>
        <w:jc w:val="both"/>
        <w:rPr>
          <w:sz w:val="24"/>
          <w:szCs w:val="24"/>
        </w:rPr>
      </w:pPr>
    </w:p>
    <w:p w14:paraId="44789A72" w14:textId="051B83F7" w:rsidR="00F508E5" w:rsidRDefault="00F508E5" w:rsidP="00F20C72">
      <w:pPr>
        <w:ind w:left="348"/>
        <w:jc w:val="both"/>
        <w:rPr>
          <w:sz w:val="24"/>
          <w:szCs w:val="24"/>
        </w:rPr>
      </w:pPr>
      <w:r>
        <w:rPr>
          <w:sz w:val="24"/>
          <w:szCs w:val="24"/>
        </w:rPr>
        <w:t xml:space="preserve">Reste une difficulté structurelle à régler, en effet, </w:t>
      </w:r>
      <w:r w:rsidR="0094001B">
        <w:rPr>
          <w:sz w:val="24"/>
          <w:szCs w:val="24"/>
        </w:rPr>
        <w:t>les eaux usées</w:t>
      </w:r>
      <w:r>
        <w:rPr>
          <w:sz w:val="24"/>
          <w:szCs w:val="24"/>
        </w:rPr>
        <w:t xml:space="preserve"> de Sportica partent encore dans le circuit des eaux pluviales, la communauté urbaine de Dunkerque a interpellé la ville de Gravelines afin d’effectuer les travaux de mise aux normes : installation de bacs à graisse nécessitant de casser les sols de la plonge et de la cuisine d</w:t>
      </w:r>
      <w:r w:rsidR="0094001B">
        <w:rPr>
          <w:sz w:val="24"/>
          <w:szCs w:val="24"/>
        </w:rPr>
        <w:t>e notre restaurant et d</w:t>
      </w:r>
      <w:r w:rsidR="00053364">
        <w:rPr>
          <w:sz w:val="24"/>
          <w:szCs w:val="24"/>
        </w:rPr>
        <w:t>es sanitaires du</w:t>
      </w:r>
      <w:r w:rsidR="0094001B">
        <w:rPr>
          <w:sz w:val="24"/>
          <w:szCs w:val="24"/>
        </w:rPr>
        <w:t xml:space="preserve"> cinéma</w:t>
      </w:r>
      <w:r w:rsidR="00053364">
        <w:rPr>
          <w:sz w:val="24"/>
          <w:szCs w:val="24"/>
        </w:rPr>
        <w:t>.</w:t>
      </w:r>
      <w:r w:rsidR="002F5CE4">
        <w:rPr>
          <w:sz w:val="24"/>
          <w:szCs w:val="24"/>
        </w:rPr>
        <w:t xml:space="preserve"> Il est également prévu d’effectuer des travaux en plonge qui est d’origine et qui a subi de multiples réparations temporaires. Les devis sont en cours chez plusieurs prestataires, mais désormais il faut attendre de solutionner le problème des eaux usées.</w:t>
      </w:r>
    </w:p>
    <w:p w14:paraId="57C1D09A" w14:textId="77777777" w:rsidR="00053364" w:rsidRDefault="00053364" w:rsidP="00F20C72">
      <w:pPr>
        <w:ind w:left="348"/>
        <w:jc w:val="both"/>
        <w:rPr>
          <w:sz w:val="24"/>
          <w:szCs w:val="24"/>
        </w:rPr>
      </w:pPr>
    </w:p>
    <w:p w14:paraId="79A0FF82" w14:textId="7E1A6B5A" w:rsidR="00053364" w:rsidRDefault="00053364" w:rsidP="00F20C72">
      <w:pPr>
        <w:ind w:left="348"/>
        <w:jc w:val="both"/>
        <w:rPr>
          <w:sz w:val="24"/>
          <w:szCs w:val="24"/>
        </w:rPr>
      </w:pPr>
      <w:r>
        <w:rPr>
          <w:sz w:val="24"/>
          <w:szCs w:val="24"/>
        </w:rPr>
        <w:t>La rentabilité du bowling doit également être corrélée à la capacité d’accueil de l’établissement qui n’est pas suffisante. L’implantation de la cuisine d’un côté et de la plonge à l’opposé nécessite d’avoir 2 cuisiniers (alors que si tout était au même endroit un seul cuisinier serait suffisant).</w:t>
      </w:r>
    </w:p>
    <w:p w14:paraId="3824B8A2" w14:textId="54A89604" w:rsidR="00053364" w:rsidRDefault="00053364" w:rsidP="00F20C72">
      <w:pPr>
        <w:ind w:left="348"/>
        <w:jc w:val="both"/>
        <w:rPr>
          <w:sz w:val="24"/>
          <w:szCs w:val="24"/>
        </w:rPr>
      </w:pPr>
      <w:r>
        <w:rPr>
          <w:sz w:val="24"/>
          <w:szCs w:val="24"/>
        </w:rPr>
        <w:t xml:space="preserve">La directrice rappelle l’étude réalisée en 2018, préconisant d’importants travaux : mise aux normes PMR, agrandissement de la salle devant les pistes, positionnement des cuisines et plonge en empiétant sur le parvis et en installant un office traiteur à la place de la plonge actuelle, </w:t>
      </w:r>
      <w:r w:rsidR="00C570FB">
        <w:rPr>
          <w:sz w:val="24"/>
          <w:szCs w:val="24"/>
        </w:rPr>
        <w:t>changement de l’emplacement du bar côté parvis permettant les encaissements à la fois de la restauration et du jeu. C</w:t>
      </w:r>
      <w:r>
        <w:rPr>
          <w:sz w:val="24"/>
          <w:szCs w:val="24"/>
        </w:rPr>
        <w:t xml:space="preserve">ela permettait de baisser </w:t>
      </w:r>
      <w:r w:rsidR="00C570FB">
        <w:rPr>
          <w:sz w:val="24"/>
          <w:szCs w:val="24"/>
        </w:rPr>
        <w:t>la masse salariale du fait de la meilleure ergonomie nécessitant moins de personnel.</w:t>
      </w:r>
    </w:p>
    <w:p w14:paraId="7B02881B" w14:textId="77777777" w:rsidR="00C570FB" w:rsidRDefault="00C570FB" w:rsidP="00F20C72">
      <w:pPr>
        <w:ind w:left="348"/>
        <w:jc w:val="both"/>
        <w:rPr>
          <w:sz w:val="24"/>
          <w:szCs w:val="24"/>
        </w:rPr>
      </w:pPr>
    </w:p>
    <w:p w14:paraId="60800A76" w14:textId="5EB94F6A" w:rsidR="00C570FB" w:rsidRDefault="00C570FB" w:rsidP="00F20C72">
      <w:pPr>
        <w:ind w:left="348"/>
        <w:jc w:val="both"/>
        <w:rPr>
          <w:sz w:val="24"/>
          <w:szCs w:val="24"/>
        </w:rPr>
      </w:pPr>
      <w:r>
        <w:rPr>
          <w:sz w:val="24"/>
          <w:szCs w:val="24"/>
        </w:rPr>
        <w:t xml:space="preserve">La fréquentation est estimée insuffisante par un administrateur, or il est précisé par la directrice que les vendredi et samedi soir </w:t>
      </w:r>
      <w:r w:rsidR="00F50CB4">
        <w:rPr>
          <w:sz w:val="24"/>
          <w:szCs w:val="24"/>
        </w:rPr>
        <w:t>affichent</w:t>
      </w:r>
      <w:r>
        <w:rPr>
          <w:sz w:val="24"/>
          <w:szCs w:val="24"/>
        </w:rPr>
        <w:t xml:space="preserve"> complet depuis de nombreuses semaines</w:t>
      </w:r>
      <w:r w:rsidR="00F50CB4">
        <w:rPr>
          <w:sz w:val="24"/>
          <w:szCs w:val="24"/>
        </w:rPr>
        <w:t xml:space="preserve"> ; </w:t>
      </w:r>
      <w:r>
        <w:rPr>
          <w:sz w:val="24"/>
          <w:szCs w:val="24"/>
        </w:rPr>
        <w:t>certes le bowling est au complet avec 80 personnes sur 2 services. En comparaison certains restaurateurs peuvent accueillir plus de 150 personnes en un seul service. Pour les jours de semaines, il est rappelé le manque de passage dû au sinistre, le fait que la partie restauration est peu visible de la galerie marchande, que le décor reste ancré dans les années 80 malgré les nouveaux aménagements effectués.</w:t>
      </w:r>
    </w:p>
    <w:p w14:paraId="1F418513" w14:textId="77777777" w:rsidR="002C2CB7" w:rsidRDefault="002C2CB7" w:rsidP="00F50CB4">
      <w:pPr>
        <w:jc w:val="both"/>
        <w:rPr>
          <w:sz w:val="24"/>
          <w:szCs w:val="24"/>
        </w:rPr>
      </w:pPr>
    </w:p>
    <w:p w14:paraId="6841C953" w14:textId="31D21E65" w:rsidR="002C2CB7" w:rsidRDefault="002C2CB7" w:rsidP="00F20C72">
      <w:pPr>
        <w:ind w:left="348"/>
        <w:jc w:val="both"/>
        <w:rPr>
          <w:sz w:val="24"/>
          <w:szCs w:val="24"/>
        </w:rPr>
      </w:pPr>
      <w:r>
        <w:rPr>
          <w:sz w:val="24"/>
          <w:szCs w:val="24"/>
        </w:rPr>
        <w:t xml:space="preserve">Question est posée concernant les </w:t>
      </w:r>
      <w:r w:rsidRPr="00F339B8">
        <w:rPr>
          <w:sz w:val="24"/>
          <w:szCs w:val="24"/>
          <w:u w:val="single"/>
        </w:rPr>
        <w:t>fermetures de fin d’année</w:t>
      </w:r>
      <w:r>
        <w:rPr>
          <w:sz w:val="24"/>
          <w:szCs w:val="24"/>
        </w:rPr>
        <w:t> : La directrice informe que le bowling est fermé 2 semaines (semaine de noël et semaine de nouvel an), cette décision a été prise au regard des chiffres d’affaires très faibles des années antérieures. Le cinéma est fermé 1 semaine (semaine de nouvel an du mercredi au mardi) pour les mêmes raisons.</w:t>
      </w:r>
    </w:p>
    <w:p w14:paraId="6308CB7B" w14:textId="64E4E7EC" w:rsidR="00F508E5" w:rsidRDefault="002C2CB7" w:rsidP="00F20C72">
      <w:pPr>
        <w:tabs>
          <w:tab w:val="left" w:pos="6675"/>
        </w:tabs>
        <w:ind w:left="348"/>
        <w:jc w:val="both"/>
        <w:rPr>
          <w:sz w:val="24"/>
          <w:szCs w:val="24"/>
        </w:rPr>
      </w:pPr>
      <w:r>
        <w:rPr>
          <w:sz w:val="24"/>
          <w:szCs w:val="24"/>
        </w:rPr>
        <w:tab/>
      </w:r>
    </w:p>
    <w:p w14:paraId="0A5249C4" w14:textId="362CF358" w:rsidR="00F339B8" w:rsidRDefault="002C2CB7" w:rsidP="00F20C72">
      <w:pPr>
        <w:tabs>
          <w:tab w:val="left" w:pos="6675"/>
        </w:tabs>
        <w:ind w:left="348"/>
        <w:jc w:val="both"/>
        <w:rPr>
          <w:sz w:val="24"/>
          <w:szCs w:val="24"/>
        </w:rPr>
      </w:pPr>
      <w:r>
        <w:rPr>
          <w:sz w:val="24"/>
          <w:szCs w:val="24"/>
        </w:rPr>
        <w:t xml:space="preserve">Question est posée sur le </w:t>
      </w:r>
      <w:r w:rsidRPr="00F339B8">
        <w:rPr>
          <w:sz w:val="24"/>
          <w:szCs w:val="24"/>
          <w:u w:val="single"/>
        </w:rPr>
        <w:t>tarif du plat du jour à 13,90 €</w:t>
      </w:r>
      <w:r>
        <w:rPr>
          <w:sz w:val="24"/>
          <w:szCs w:val="24"/>
        </w:rPr>
        <w:t xml:space="preserve"> à Sportica alors qu’il est à 13,50 € chez un autre restaurateur gravelinois. A ce sujet, la directrice informe les administrateurs qu’en lien avec le responsable du bowling, une réflexion est menée sur ce plat du jour nécessitant beaucoup de temps (réflexion sur le choix du plat, négociation avec les fournisseurs, </w:t>
      </w:r>
      <w:r w:rsidR="00F339B8">
        <w:rPr>
          <w:sz w:val="24"/>
          <w:szCs w:val="24"/>
        </w:rPr>
        <w:t xml:space="preserve">mise en œuvre), pour un plat d’excellente qualité, mais </w:t>
      </w:r>
      <w:r w:rsidR="00F50CB4">
        <w:rPr>
          <w:sz w:val="24"/>
          <w:szCs w:val="24"/>
        </w:rPr>
        <w:t>finalement</w:t>
      </w:r>
      <w:r w:rsidR="00F339B8">
        <w:rPr>
          <w:sz w:val="24"/>
          <w:szCs w:val="24"/>
        </w:rPr>
        <w:t xml:space="preserve"> pour une marge très, voire trop basse. </w:t>
      </w:r>
    </w:p>
    <w:p w14:paraId="48928A4C" w14:textId="01FA5B04" w:rsidR="002C2CB7" w:rsidRDefault="00F339B8" w:rsidP="00F20C72">
      <w:pPr>
        <w:tabs>
          <w:tab w:val="left" w:pos="6675"/>
        </w:tabs>
        <w:ind w:left="348"/>
        <w:jc w:val="both"/>
        <w:rPr>
          <w:sz w:val="24"/>
          <w:szCs w:val="24"/>
        </w:rPr>
      </w:pPr>
      <w:r>
        <w:rPr>
          <w:sz w:val="24"/>
          <w:szCs w:val="24"/>
        </w:rPr>
        <w:t xml:space="preserve">L’idée est d’arrêter ce plat du jour et de privilégier les pizzas, tout en rajoutant 1 à 2 fois par semaine : un plat mijoté et/ou un plat de poisson (le vendredi) permettant d’avoir des marges plus importantes. Un administrateur fait également remarquer que chez le restaurateur dont le plat du jour est à 13,50 € il arrive très régulièrement que lors de la commande, il n’y a plus de plat du jour, obligeant le client à se reporter sur d’autres plats bien plus chers et de prendre des boissons bien plus chères également. </w:t>
      </w:r>
      <w:r w:rsidR="00F50CB4">
        <w:rPr>
          <w:sz w:val="24"/>
          <w:szCs w:val="24"/>
        </w:rPr>
        <w:t>Finalement</w:t>
      </w:r>
      <w:r>
        <w:rPr>
          <w:sz w:val="24"/>
          <w:szCs w:val="24"/>
        </w:rPr>
        <w:t xml:space="preserve">, l’addition est bien plus </w:t>
      </w:r>
      <w:r w:rsidR="00F50CB4">
        <w:rPr>
          <w:sz w:val="24"/>
          <w:szCs w:val="24"/>
        </w:rPr>
        <w:t>élevée</w:t>
      </w:r>
      <w:r>
        <w:rPr>
          <w:sz w:val="24"/>
          <w:szCs w:val="24"/>
        </w:rPr>
        <w:t xml:space="preserve"> qu’au restaurant du bowling.</w:t>
      </w:r>
    </w:p>
    <w:p w14:paraId="50925EBA" w14:textId="77777777" w:rsidR="00F508E5" w:rsidRPr="009059AC" w:rsidRDefault="00F508E5" w:rsidP="00F20C72">
      <w:pPr>
        <w:ind w:left="348"/>
        <w:jc w:val="both"/>
        <w:rPr>
          <w:sz w:val="24"/>
          <w:szCs w:val="24"/>
        </w:rPr>
      </w:pPr>
    </w:p>
    <w:sectPr w:rsidR="00F508E5" w:rsidRPr="009059AC" w:rsidSect="00FB69E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6175C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161C36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267B92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singleLevel"/>
    <w:tmpl w:val="00000002"/>
    <w:name w:val="WW8Num4"/>
    <w:lvl w:ilvl="0">
      <w:start w:val="13"/>
      <w:numFmt w:val="bullet"/>
      <w:lvlText w:val="-"/>
      <w:lvlJc w:val="left"/>
      <w:pPr>
        <w:tabs>
          <w:tab w:val="num" w:pos="720"/>
        </w:tabs>
        <w:ind w:left="720" w:hanging="360"/>
      </w:pPr>
      <w:rPr>
        <w:rFonts w:ascii="Times New Roman" w:hAnsi="Times New Roman" w:cs="Times New Roman" w:hint="default"/>
        <w:sz w:val="24"/>
      </w:rPr>
    </w:lvl>
  </w:abstractNum>
  <w:abstractNum w:abstractNumId="4" w15:restartNumberingAfterBreak="0">
    <w:nsid w:val="00000004"/>
    <w:multiLevelType w:val="multilevel"/>
    <w:tmpl w:val="00000004"/>
    <w:name w:val="WWNum1"/>
    <w:lvl w:ilvl="0">
      <w:start w:val="1"/>
      <w:numFmt w:val="bullet"/>
      <w:lvlText w:val="-"/>
      <w:lvlJc w:val="left"/>
      <w:pPr>
        <w:tabs>
          <w:tab w:val="num" w:pos="360"/>
        </w:tabs>
        <w:ind w:left="36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1A2212F"/>
    <w:multiLevelType w:val="hybridMultilevel"/>
    <w:tmpl w:val="C6381086"/>
    <w:lvl w:ilvl="0" w:tplc="AD9484C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A472FF"/>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0F2A47"/>
    <w:multiLevelType w:val="hybridMultilevel"/>
    <w:tmpl w:val="9C76ED4E"/>
    <w:lvl w:ilvl="0" w:tplc="FE6AD962">
      <w:start w:val="1"/>
      <w:numFmt w:val="decimal"/>
      <w:lvlText w:val="%1."/>
      <w:lvlJc w:val="left"/>
      <w:pPr>
        <w:tabs>
          <w:tab w:val="num" w:pos="360"/>
        </w:tabs>
        <w:ind w:left="360" w:hanging="360"/>
      </w:pPr>
      <w:rPr>
        <w:sz w:val="24"/>
        <w:szCs w:val="24"/>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8" w15:restartNumberingAfterBreak="0">
    <w:nsid w:val="14274F40"/>
    <w:multiLevelType w:val="hybridMultilevel"/>
    <w:tmpl w:val="BBD2F41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98C554B"/>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0D519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F8E4DD9"/>
    <w:multiLevelType w:val="hybridMultilevel"/>
    <w:tmpl w:val="06985B5C"/>
    <w:lvl w:ilvl="0" w:tplc="69C42056">
      <w:numFmt w:val="bullet"/>
      <w:lvlText w:val="-"/>
      <w:lvlJc w:val="left"/>
      <w:pPr>
        <w:ind w:left="580" w:hanging="360"/>
      </w:pPr>
      <w:rPr>
        <w:rFonts w:ascii="Times New Roman" w:eastAsia="Times New Roman" w:hAnsi="Times New Roman" w:cs="Times New Roman" w:hint="default"/>
      </w:rPr>
    </w:lvl>
    <w:lvl w:ilvl="1" w:tplc="040C0003">
      <w:start w:val="1"/>
      <w:numFmt w:val="bullet"/>
      <w:lvlText w:val="o"/>
      <w:lvlJc w:val="left"/>
      <w:pPr>
        <w:ind w:left="1300" w:hanging="360"/>
      </w:pPr>
      <w:rPr>
        <w:rFonts w:ascii="Courier New" w:hAnsi="Courier New" w:cs="Courier New" w:hint="default"/>
      </w:rPr>
    </w:lvl>
    <w:lvl w:ilvl="2" w:tplc="040C0005">
      <w:start w:val="1"/>
      <w:numFmt w:val="bullet"/>
      <w:lvlText w:val=""/>
      <w:lvlJc w:val="left"/>
      <w:pPr>
        <w:ind w:left="2020" w:hanging="360"/>
      </w:pPr>
      <w:rPr>
        <w:rFonts w:ascii="Wingdings" w:hAnsi="Wingdings" w:hint="default"/>
      </w:rPr>
    </w:lvl>
    <w:lvl w:ilvl="3" w:tplc="040C0001">
      <w:start w:val="1"/>
      <w:numFmt w:val="bullet"/>
      <w:lvlText w:val=""/>
      <w:lvlJc w:val="left"/>
      <w:pPr>
        <w:ind w:left="2740" w:hanging="360"/>
      </w:pPr>
      <w:rPr>
        <w:rFonts w:ascii="Symbol" w:hAnsi="Symbol" w:hint="default"/>
      </w:rPr>
    </w:lvl>
    <w:lvl w:ilvl="4" w:tplc="040C0003">
      <w:start w:val="1"/>
      <w:numFmt w:val="bullet"/>
      <w:lvlText w:val="o"/>
      <w:lvlJc w:val="left"/>
      <w:pPr>
        <w:ind w:left="3460" w:hanging="360"/>
      </w:pPr>
      <w:rPr>
        <w:rFonts w:ascii="Courier New" w:hAnsi="Courier New" w:cs="Courier New" w:hint="default"/>
      </w:rPr>
    </w:lvl>
    <w:lvl w:ilvl="5" w:tplc="040C0005">
      <w:start w:val="1"/>
      <w:numFmt w:val="bullet"/>
      <w:lvlText w:val=""/>
      <w:lvlJc w:val="left"/>
      <w:pPr>
        <w:ind w:left="4180" w:hanging="360"/>
      </w:pPr>
      <w:rPr>
        <w:rFonts w:ascii="Wingdings" w:hAnsi="Wingdings" w:hint="default"/>
      </w:rPr>
    </w:lvl>
    <w:lvl w:ilvl="6" w:tplc="040C0001">
      <w:start w:val="1"/>
      <w:numFmt w:val="bullet"/>
      <w:lvlText w:val=""/>
      <w:lvlJc w:val="left"/>
      <w:pPr>
        <w:ind w:left="4900" w:hanging="360"/>
      </w:pPr>
      <w:rPr>
        <w:rFonts w:ascii="Symbol" w:hAnsi="Symbol" w:hint="default"/>
      </w:rPr>
    </w:lvl>
    <w:lvl w:ilvl="7" w:tplc="040C0003">
      <w:start w:val="1"/>
      <w:numFmt w:val="bullet"/>
      <w:lvlText w:val="o"/>
      <w:lvlJc w:val="left"/>
      <w:pPr>
        <w:ind w:left="5620" w:hanging="360"/>
      </w:pPr>
      <w:rPr>
        <w:rFonts w:ascii="Courier New" w:hAnsi="Courier New" w:cs="Courier New" w:hint="default"/>
      </w:rPr>
    </w:lvl>
    <w:lvl w:ilvl="8" w:tplc="040C0005">
      <w:start w:val="1"/>
      <w:numFmt w:val="bullet"/>
      <w:lvlText w:val=""/>
      <w:lvlJc w:val="left"/>
      <w:pPr>
        <w:ind w:left="6340" w:hanging="360"/>
      </w:pPr>
      <w:rPr>
        <w:rFonts w:ascii="Wingdings" w:hAnsi="Wingdings" w:hint="default"/>
      </w:rPr>
    </w:lvl>
  </w:abstractNum>
  <w:abstractNum w:abstractNumId="12" w15:restartNumberingAfterBreak="0">
    <w:nsid w:val="1F972037"/>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E704F5"/>
    <w:multiLevelType w:val="hybridMultilevel"/>
    <w:tmpl w:val="A9AE1036"/>
    <w:lvl w:ilvl="0" w:tplc="E07A2D28">
      <w:numFmt w:val="bullet"/>
      <w:lvlText w:val="-"/>
      <w:lvlJc w:val="left"/>
      <w:pPr>
        <w:ind w:left="720" w:hanging="360"/>
      </w:pPr>
      <w:rPr>
        <w:rFonts w:ascii="Aptos" w:eastAsiaTheme="minorHAnsi" w:hAnsi="Aptos"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21D63A96"/>
    <w:multiLevelType w:val="hybridMultilevel"/>
    <w:tmpl w:val="96ACE2E6"/>
    <w:lvl w:ilvl="0" w:tplc="F190A098">
      <w:start w:val="26"/>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28C65EFF"/>
    <w:multiLevelType w:val="hybridMultilevel"/>
    <w:tmpl w:val="57BE9F9E"/>
    <w:lvl w:ilvl="0" w:tplc="7766178A">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CA160A7"/>
    <w:multiLevelType w:val="hybridMultilevel"/>
    <w:tmpl w:val="81BA4B22"/>
    <w:lvl w:ilvl="0" w:tplc="931AE908">
      <w:numFmt w:val="bullet"/>
      <w:lvlText w:val="-"/>
      <w:lvlJc w:val="left"/>
      <w:pPr>
        <w:ind w:left="502" w:hanging="360"/>
      </w:pPr>
      <w:rPr>
        <w:rFonts w:ascii="Times New Roman" w:eastAsia="Times New Roman" w:hAnsi="Times New Roman" w:cs="Times New Roman" w:hint="default"/>
      </w:rPr>
    </w:lvl>
    <w:lvl w:ilvl="1" w:tplc="040C0003">
      <w:start w:val="1"/>
      <w:numFmt w:val="bullet"/>
      <w:lvlText w:val="o"/>
      <w:lvlJc w:val="left"/>
      <w:pPr>
        <w:ind w:left="1222" w:hanging="360"/>
      </w:pPr>
      <w:rPr>
        <w:rFonts w:ascii="Courier New" w:hAnsi="Courier New" w:cs="Courier New" w:hint="default"/>
      </w:rPr>
    </w:lvl>
    <w:lvl w:ilvl="2" w:tplc="040C0005">
      <w:start w:val="1"/>
      <w:numFmt w:val="bullet"/>
      <w:lvlText w:val=""/>
      <w:lvlJc w:val="left"/>
      <w:pPr>
        <w:ind w:left="1942" w:hanging="360"/>
      </w:pPr>
      <w:rPr>
        <w:rFonts w:ascii="Wingdings" w:hAnsi="Wingdings" w:hint="default"/>
      </w:rPr>
    </w:lvl>
    <w:lvl w:ilvl="3" w:tplc="040C0001">
      <w:start w:val="1"/>
      <w:numFmt w:val="bullet"/>
      <w:lvlText w:val=""/>
      <w:lvlJc w:val="left"/>
      <w:pPr>
        <w:ind w:left="2662" w:hanging="360"/>
      </w:pPr>
      <w:rPr>
        <w:rFonts w:ascii="Symbol" w:hAnsi="Symbol" w:hint="default"/>
      </w:rPr>
    </w:lvl>
    <w:lvl w:ilvl="4" w:tplc="040C0003">
      <w:start w:val="1"/>
      <w:numFmt w:val="bullet"/>
      <w:lvlText w:val="o"/>
      <w:lvlJc w:val="left"/>
      <w:pPr>
        <w:ind w:left="3382" w:hanging="360"/>
      </w:pPr>
      <w:rPr>
        <w:rFonts w:ascii="Courier New" w:hAnsi="Courier New" w:cs="Courier New" w:hint="default"/>
      </w:rPr>
    </w:lvl>
    <w:lvl w:ilvl="5" w:tplc="040C0005">
      <w:start w:val="1"/>
      <w:numFmt w:val="bullet"/>
      <w:lvlText w:val=""/>
      <w:lvlJc w:val="left"/>
      <w:pPr>
        <w:ind w:left="4102" w:hanging="360"/>
      </w:pPr>
      <w:rPr>
        <w:rFonts w:ascii="Wingdings" w:hAnsi="Wingdings" w:hint="default"/>
      </w:rPr>
    </w:lvl>
    <w:lvl w:ilvl="6" w:tplc="040C0001">
      <w:start w:val="1"/>
      <w:numFmt w:val="bullet"/>
      <w:lvlText w:val=""/>
      <w:lvlJc w:val="left"/>
      <w:pPr>
        <w:ind w:left="4822" w:hanging="360"/>
      </w:pPr>
      <w:rPr>
        <w:rFonts w:ascii="Symbol" w:hAnsi="Symbol" w:hint="default"/>
      </w:rPr>
    </w:lvl>
    <w:lvl w:ilvl="7" w:tplc="040C0003">
      <w:start w:val="1"/>
      <w:numFmt w:val="bullet"/>
      <w:lvlText w:val="o"/>
      <w:lvlJc w:val="left"/>
      <w:pPr>
        <w:ind w:left="5542" w:hanging="360"/>
      </w:pPr>
      <w:rPr>
        <w:rFonts w:ascii="Courier New" w:hAnsi="Courier New" w:cs="Courier New" w:hint="default"/>
      </w:rPr>
    </w:lvl>
    <w:lvl w:ilvl="8" w:tplc="040C0005">
      <w:start w:val="1"/>
      <w:numFmt w:val="bullet"/>
      <w:lvlText w:val=""/>
      <w:lvlJc w:val="left"/>
      <w:pPr>
        <w:ind w:left="6262" w:hanging="360"/>
      </w:pPr>
      <w:rPr>
        <w:rFonts w:ascii="Wingdings" w:hAnsi="Wingdings" w:hint="default"/>
      </w:rPr>
    </w:lvl>
  </w:abstractNum>
  <w:abstractNum w:abstractNumId="17" w15:restartNumberingAfterBreak="0">
    <w:nsid w:val="2CED3ED2"/>
    <w:multiLevelType w:val="hybridMultilevel"/>
    <w:tmpl w:val="55DC3D6E"/>
    <w:lvl w:ilvl="0" w:tplc="4D728BA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FBC03CC"/>
    <w:multiLevelType w:val="hybridMultilevel"/>
    <w:tmpl w:val="387C45AA"/>
    <w:lvl w:ilvl="0" w:tplc="FAFC2A5A">
      <w:start w:val="1"/>
      <w:numFmt w:val="decimal"/>
      <w:lvlText w:val="%1)"/>
      <w:lvlJc w:val="left"/>
      <w:pPr>
        <w:ind w:left="720" w:hanging="360"/>
      </w:pPr>
      <w:rPr>
        <w:rFonts w:hint="default"/>
        <w:b w:val="0"/>
        <w:sz w:val="24"/>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19D1C46"/>
    <w:multiLevelType w:val="hybridMultilevel"/>
    <w:tmpl w:val="08A63F02"/>
    <w:lvl w:ilvl="0" w:tplc="040C0011">
      <w:start w:val="1"/>
      <w:numFmt w:val="decimal"/>
      <w:lvlText w:val="%1)"/>
      <w:lvlJc w:val="left"/>
      <w:pPr>
        <w:ind w:left="720" w:hanging="360"/>
      </w:pPr>
      <w:rPr>
        <w:rFonts w:hint="default"/>
        <w:b w:val="0"/>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44C0E0E"/>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F585298"/>
    <w:multiLevelType w:val="hybridMultilevel"/>
    <w:tmpl w:val="E606138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FD45AD3"/>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04A1A9F"/>
    <w:multiLevelType w:val="hybridMultilevel"/>
    <w:tmpl w:val="FBB2954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4" w15:restartNumberingAfterBreak="0">
    <w:nsid w:val="40BD5A3E"/>
    <w:multiLevelType w:val="hybridMultilevel"/>
    <w:tmpl w:val="D73CB7E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125676B"/>
    <w:multiLevelType w:val="hybridMultilevel"/>
    <w:tmpl w:val="C06690E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6" w15:restartNumberingAfterBreak="0">
    <w:nsid w:val="43945119"/>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5410305"/>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DB54EBC"/>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367706A"/>
    <w:multiLevelType w:val="hybridMultilevel"/>
    <w:tmpl w:val="90B4D444"/>
    <w:lvl w:ilvl="0" w:tplc="066CBE92">
      <w:start w:val="13"/>
      <w:numFmt w:val="bullet"/>
      <w:lvlText w:val="-"/>
      <w:lvlJc w:val="left"/>
      <w:pPr>
        <w:ind w:left="1065" w:hanging="360"/>
      </w:pPr>
      <w:rPr>
        <w:rFonts w:ascii="Times New Roman" w:eastAsia="Times New Roman" w:hAnsi="Times New Roman" w:cs="Times New Roman" w:hint="default"/>
      </w:rPr>
    </w:lvl>
    <w:lvl w:ilvl="1" w:tplc="040C0003">
      <w:start w:val="1"/>
      <w:numFmt w:val="bullet"/>
      <w:lvlText w:val="o"/>
      <w:lvlJc w:val="left"/>
      <w:pPr>
        <w:ind w:left="1785" w:hanging="360"/>
      </w:pPr>
      <w:rPr>
        <w:rFonts w:ascii="Courier New" w:hAnsi="Courier New" w:cs="Courier New" w:hint="default"/>
      </w:rPr>
    </w:lvl>
    <w:lvl w:ilvl="2" w:tplc="040C0005">
      <w:start w:val="1"/>
      <w:numFmt w:val="bullet"/>
      <w:lvlText w:val=""/>
      <w:lvlJc w:val="left"/>
      <w:pPr>
        <w:ind w:left="2505" w:hanging="360"/>
      </w:pPr>
      <w:rPr>
        <w:rFonts w:ascii="Wingdings" w:hAnsi="Wingdings" w:hint="default"/>
      </w:rPr>
    </w:lvl>
    <w:lvl w:ilvl="3" w:tplc="040C0001">
      <w:start w:val="1"/>
      <w:numFmt w:val="bullet"/>
      <w:lvlText w:val=""/>
      <w:lvlJc w:val="left"/>
      <w:pPr>
        <w:ind w:left="3225" w:hanging="360"/>
      </w:pPr>
      <w:rPr>
        <w:rFonts w:ascii="Symbol" w:hAnsi="Symbol" w:hint="default"/>
      </w:rPr>
    </w:lvl>
    <w:lvl w:ilvl="4" w:tplc="040C0003">
      <w:start w:val="1"/>
      <w:numFmt w:val="bullet"/>
      <w:lvlText w:val="o"/>
      <w:lvlJc w:val="left"/>
      <w:pPr>
        <w:ind w:left="3945" w:hanging="360"/>
      </w:pPr>
      <w:rPr>
        <w:rFonts w:ascii="Courier New" w:hAnsi="Courier New" w:cs="Courier New" w:hint="default"/>
      </w:rPr>
    </w:lvl>
    <w:lvl w:ilvl="5" w:tplc="040C0005">
      <w:start w:val="1"/>
      <w:numFmt w:val="bullet"/>
      <w:lvlText w:val=""/>
      <w:lvlJc w:val="left"/>
      <w:pPr>
        <w:ind w:left="4665" w:hanging="360"/>
      </w:pPr>
      <w:rPr>
        <w:rFonts w:ascii="Wingdings" w:hAnsi="Wingdings" w:hint="default"/>
      </w:rPr>
    </w:lvl>
    <w:lvl w:ilvl="6" w:tplc="040C0001">
      <w:start w:val="1"/>
      <w:numFmt w:val="bullet"/>
      <w:lvlText w:val=""/>
      <w:lvlJc w:val="left"/>
      <w:pPr>
        <w:ind w:left="5385" w:hanging="360"/>
      </w:pPr>
      <w:rPr>
        <w:rFonts w:ascii="Symbol" w:hAnsi="Symbol" w:hint="default"/>
      </w:rPr>
    </w:lvl>
    <w:lvl w:ilvl="7" w:tplc="040C0003">
      <w:start w:val="1"/>
      <w:numFmt w:val="bullet"/>
      <w:lvlText w:val="o"/>
      <w:lvlJc w:val="left"/>
      <w:pPr>
        <w:ind w:left="6105" w:hanging="360"/>
      </w:pPr>
      <w:rPr>
        <w:rFonts w:ascii="Courier New" w:hAnsi="Courier New" w:cs="Courier New" w:hint="default"/>
      </w:rPr>
    </w:lvl>
    <w:lvl w:ilvl="8" w:tplc="040C0005">
      <w:start w:val="1"/>
      <w:numFmt w:val="bullet"/>
      <w:lvlText w:val=""/>
      <w:lvlJc w:val="left"/>
      <w:pPr>
        <w:ind w:left="6825" w:hanging="360"/>
      </w:pPr>
      <w:rPr>
        <w:rFonts w:ascii="Wingdings" w:hAnsi="Wingdings" w:hint="default"/>
      </w:rPr>
    </w:lvl>
  </w:abstractNum>
  <w:abstractNum w:abstractNumId="30" w15:restartNumberingAfterBreak="0">
    <w:nsid w:val="53CF7741"/>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45E6EDB"/>
    <w:multiLevelType w:val="hybridMultilevel"/>
    <w:tmpl w:val="38D0E582"/>
    <w:lvl w:ilvl="0" w:tplc="9E8CFE26">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9794301"/>
    <w:multiLevelType w:val="singleLevel"/>
    <w:tmpl w:val="8FD8F61E"/>
    <w:lvl w:ilvl="0">
      <w:numFmt w:val="bullet"/>
      <w:lvlText w:val="-"/>
      <w:lvlJc w:val="left"/>
      <w:pPr>
        <w:tabs>
          <w:tab w:val="num" w:pos="360"/>
        </w:tabs>
        <w:ind w:left="360" w:hanging="360"/>
      </w:pPr>
    </w:lvl>
  </w:abstractNum>
  <w:abstractNum w:abstractNumId="33" w15:restartNumberingAfterBreak="0">
    <w:nsid w:val="59C5216A"/>
    <w:multiLevelType w:val="hybridMultilevel"/>
    <w:tmpl w:val="0FEAEB66"/>
    <w:lvl w:ilvl="0" w:tplc="99C47BF6">
      <w:start w:val="1"/>
      <w:numFmt w:val="decimal"/>
      <w:lvlText w:val="%1."/>
      <w:lvlJc w:val="left"/>
      <w:pPr>
        <w:ind w:left="644" w:hanging="360"/>
      </w:pPr>
    </w:lvl>
    <w:lvl w:ilvl="1" w:tplc="040C0019">
      <w:start w:val="1"/>
      <w:numFmt w:val="lowerLetter"/>
      <w:lvlText w:val="%2."/>
      <w:lvlJc w:val="left"/>
      <w:pPr>
        <w:ind w:left="1364" w:hanging="360"/>
      </w:pPr>
    </w:lvl>
    <w:lvl w:ilvl="2" w:tplc="040C001B">
      <w:start w:val="1"/>
      <w:numFmt w:val="lowerRoman"/>
      <w:lvlText w:val="%3."/>
      <w:lvlJc w:val="right"/>
      <w:pPr>
        <w:ind w:left="2084" w:hanging="180"/>
      </w:pPr>
    </w:lvl>
    <w:lvl w:ilvl="3" w:tplc="040C000F">
      <w:start w:val="1"/>
      <w:numFmt w:val="decimal"/>
      <w:lvlText w:val="%4."/>
      <w:lvlJc w:val="left"/>
      <w:pPr>
        <w:ind w:left="2804" w:hanging="360"/>
      </w:pPr>
    </w:lvl>
    <w:lvl w:ilvl="4" w:tplc="040C0019">
      <w:start w:val="1"/>
      <w:numFmt w:val="lowerLetter"/>
      <w:lvlText w:val="%5."/>
      <w:lvlJc w:val="left"/>
      <w:pPr>
        <w:ind w:left="3524" w:hanging="360"/>
      </w:pPr>
    </w:lvl>
    <w:lvl w:ilvl="5" w:tplc="040C001B">
      <w:start w:val="1"/>
      <w:numFmt w:val="lowerRoman"/>
      <w:lvlText w:val="%6."/>
      <w:lvlJc w:val="right"/>
      <w:pPr>
        <w:ind w:left="4244" w:hanging="180"/>
      </w:pPr>
    </w:lvl>
    <w:lvl w:ilvl="6" w:tplc="040C000F">
      <w:start w:val="1"/>
      <w:numFmt w:val="decimal"/>
      <w:lvlText w:val="%7."/>
      <w:lvlJc w:val="left"/>
      <w:pPr>
        <w:ind w:left="4964" w:hanging="360"/>
      </w:pPr>
    </w:lvl>
    <w:lvl w:ilvl="7" w:tplc="040C0019">
      <w:start w:val="1"/>
      <w:numFmt w:val="lowerLetter"/>
      <w:lvlText w:val="%8."/>
      <w:lvlJc w:val="left"/>
      <w:pPr>
        <w:ind w:left="5684" w:hanging="360"/>
      </w:pPr>
    </w:lvl>
    <w:lvl w:ilvl="8" w:tplc="040C001B">
      <w:start w:val="1"/>
      <w:numFmt w:val="lowerRoman"/>
      <w:lvlText w:val="%9."/>
      <w:lvlJc w:val="right"/>
      <w:pPr>
        <w:ind w:left="6404" w:hanging="180"/>
      </w:pPr>
    </w:lvl>
  </w:abstractNum>
  <w:abstractNum w:abstractNumId="34" w15:restartNumberingAfterBreak="0">
    <w:nsid w:val="5C0F0337"/>
    <w:multiLevelType w:val="hybridMultilevel"/>
    <w:tmpl w:val="50A8D61E"/>
    <w:lvl w:ilvl="0" w:tplc="BB149E5A">
      <w:numFmt w:val="bullet"/>
      <w:lvlText w:val="-"/>
      <w:lvlJc w:val="left"/>
      <w:pPr>
        <w:tabs>
          <w:tab w:val="num" w:pos="420"/>
        </w:tabs>
        <w:ind w:left="420" w:hanging="360"/>
      </w:pPr>
      <w:rPr>
        <w:rFonts w:ascii="Times New Roman" w:eastAsia="Times New Roman" w:hAnsi="Times New Roman" w:cs="Times New Roman" w:hint="default"/>
      </w:rPr>
    </w:lvl>
    <w:lvl w:ilvl="1" w:tplc="040C0003">
      <w:start w:val="1"/>
      <w:numFmt w:val="bullet"/>
      <w:lvlText w:val="o"/>
      <w:lvlJc w:val="left"/>
      <w:pPr>
        <w:tabs>
          <w:tab w:val="num" w:pos="1140"/>
        </w:tabs>
        <w:ind w:left="1140" w:hanging="360"/>
      </w:pPr>
      <w:rPr>
        <w:rFonts w:ascii="Courier New" w:hAnsi="Courier New" w:cs="Courier New" w:hint="default"/>
      </w:rPr>
    </w:lvl>
    <w:lvl w:ilvl="2" w:tplc="040C0005">
      <w:start w:val="1"/>
      <w:numFmt w:val="bullet"/>
      <w:lvlText w:val=""/>
      <w:lvlJc w:val="left"/>
      <w:pPr>
        <w:tabs>
          <w:tab w:val="num" w:pos="1860"/>
        </w:tabs>
        <w:ind w:left="1860" w:hanging="360"/>
      </w:pPr>
      <w:rPr>
        <w:rFonts w:ascii="Wingdings" w:hAnsi="Wingdings" w:hint="default"/>
      </w:rPr>
    </w:lvl>
    <w:lvl w:ilvl="3" w:tplc="040C0001">
      <w:start w:val="1"/>
      <w:numFmt w:val="bullet"/>
      <w:lvlText w:val=""/>
      <w:lvlJc w:val="left"/>
      <w:pPr>
        <w:tabs>
          <w:tab w:val="num" w:pos="2580"/>
        </w:tabs>
        <w:ind w:left="2580" w:hanging="360"/>
      </w:pPr>
      <w:rPr>
        <w:rFonts w:ascii="Symbol" w:hAnsi="Symbol" w:hint="default"/>
      </w:rPr>
    </w:lvl>
    <w:lvl w:ilvl="4" w:tplc="040C0003">
      <w:start w:val="1"/>
      <w:numFmt w:val="bullet"/>
      <w:lvlText w:val="o"/>
      <w:lvlJc w:val="left"/>
      <w:pPr>
        <w:tabs>
          <w:tab w:val="num" w:pos="3300"/>
        </w:tabs>
        <w:ind w:left="3300" w:hanging="360"/>
      </w:pPr>
      <w:rPr>
        <w:rFonts w:ascii="Courier New" w:hAnsi="Courier New" w:cs="Courier New" w:hint="default"/>
      </w:rPr>
    </w:lvl>
    <w:lvl w:ilvl="5" w:tplc="040C0005">
      <w:start w:val="1"/>
      <w:numFmt w:val="bullet"/>
      <w:lvlText w:val=""/>
      <w:lvlJc w:val="left"/>
      <w:pPr>
        <w:tabs>
          <w:tab w:val="num" w:pos="4020"/>
        </w:tabs>
        <w:ind w:left="4020" w:hanging="360"/>
      </w:pPr>
      <w:rPr>
        <w:rFonts w:ascii="Wingdings" w:hAnsi="Wingdings" w:hint="default"/>
      </w:rPr>
    </w:lvl>
    <w:lvl w:ilvl="6" w:tplc="040C0001">
      <w:start w:val="1"/>
      <w:numFmt w:val="bullet"/>
      <w:lvlText w:val=""/>
      <w:lvlJc w:val="left"/>
      <w:pPr>
        <w:tabs>
          <w:tab w:val="num" w:pos="4740"/>
        </w:tabs>
        <w:ind w:left="4740" w:hanging="360"/>
      </w:pPr>
      <w:rPr>
        <w:rFonts w:ascii="Symbol" w:hAnsi="Symbol" w:hint="default"/>
      </w:rPr>
    </w:lvl>
    <w:lvl w:ilvl="7" w:tplc="040C0003">
      <w:start w:val="1"/>
      <w:numFmt w:val="bullet"/>
      <w:lvlText w:val="o"/>
      <w:lvlJc w:val="left"/>
      <w:pPr>
        <w:tabs>
          <w:tab w:val="num" w:pos="5460"/>
        </w:tabs>
        <w:ind w:left="5460" w:hanging="360"/>
      </w:pPr>
      <w:rPr>
        <w:rFonts w:ascii="Courier New" w:hAnsi="Courier New" w:cs="Courier New" w:hint="default"/>
      </w:rPr>
    </w:lvl>
    <w:lvl w:ilvl="8" w:tplc="040C0005">
      <w:start w:val="1"/>
      <w:numFmt w:val="bullet"/>
      <w:lvlText w:val=""/>
      <w:lvlJc w:val="left"/>
      <w:pPr>
        <w:tabs>
          <w:tab w:val="num" w:pos="6180"/>
        </w:tabs>
        <w:ind w:left="6180" w:hanging="360"/>
      </w:pPr>
      <w:rPr>
        <w:rFonts w:ascii="Wingdings" w:hAnsi="Wingdings" w:hint="default"/>
      </w:rPr>
    </w:lvl>
  </w:abstractNum>
  <w:abstractNum w:abstractNumId="35" w15:restartNumberingAfterBreak="0">
    <w:nsid w:val="5F6E4CFD"/>
    <w:multiLevelType w:val="hybridMultilevel"/>
    <w:tmpl w:val="D96A627E"/>
    <w:lvl w:ilvl="0" w:tplc="D69EFBA6">
      <w:start w:val="13"/>
      <w:numFmt w:val="bullet"/>
      <w:lvlText w:val="-"/>
      <w:lvlJc w:val="left"/>
      <w:pPr>
        <w:ind w:left="1065" w:hanging="360"/>
      </w:pPr>
      <w:rPr>
        <w:rFonts w:ascii="Times New Roman" w:eastAsia="Calibri"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36" w15:restartNumberingAfterBreak="0">
    <w:nsid w:val="692E5B59"/>
    <w:multiLevelType w:val="hybridMultilevel"/>
    <w:tmpl w:val="0080A79C"/>
    <w:lvl w:ilvl="0" w:tplc="4C9A0D1A">
      <w:numFmt w:val="bullet"/>
      <w:lvlText w:val="-"/>
      <w:lvlJc w:val="left"/>
      <w:pPr>
        <w:ind w:left="1068" w:hanging="360"/>
      </w:pPr>
      <w:rPr>
        <w:rFonts w:ascii="Times New Roman" w:eastAsia="Times New Roman" w:hAnsi="Times New Roman" w:cs="Times New Roman"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37" w15:restartNumberingAfterBreak="0">
    <w:nsid w:val="6F2A7C76"/>
    <w:multiLevelType w:val="hybridMultilevel"/>
    <w:tmpl w:val="387C45AA"/>
    <w:lvl w:ilvl="0" w:tplc="FFFFFFFF">
      <w:start w:val="1"/>
      <w:numFmt w:val="decimal"/>
      <w:lvlText w:val="%1)"/>
      <w:lvlJc w:val="left"/>
      <w:pPr>
        <w:ind w:left="720" w:hanging="360"/>
      </w:pPr>
      <w:rPr>
        <w:rFonts w:hint="default"/>
        <w:b w:val="0"/>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C0933DA"/>
    <w:multiLevelType w:val="hybridMultilevel"/>
    <w:tmpl w:val="D36A34B4"/>
    <w:lvl w:ilvl="0" w:tplc="70FAC256">
      <w:start w:val="13"/>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566B64"/>
    <w:multiLevelType w:val="hybridMultilevel"/>
    <w:tmpl w:val="7D4AFC6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80115914">
    <w:abstractNumId w:val="3"/>
  </w:num>
  <w:num w:numId="2" w16cid:durableId="402144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6036715">
    <w:abstractNumId w:val="7"/>
  </w:num>
  <w:num w:numId="4" w16cid:durableId="1030645813">
    <w:abstractNumId w:val="16"/>
  </w:num>
  <w:num w:numId="5" w16cid:durableId="323242330">
    <w:abstractNumId w:val="34"/>
  </w:num>
  <w:num w:numId="6" w16cid:durableId="64031911">
    <w:abstractNumId w:val="11"/>
  </w:num>
  <w:num w:numId="7" w16cid:durableId="1472671267">
    <w:abstractNumId w:val="32"/>
  </w:num>
  <w:num w:numId="8" w16cid:durableId="861556163">
    <w:abstractNumId w:val="13"/>
  </w:num>
  <w:num w:numId="9" w16cid:durableId="711079982">
    <w:abstractNumId w:val="19"/>
  </w:num>
  <w:num w:numId="10" w16cid:durableId="1445004884">
    <w:abstractNumId w:val="18"/>
  </w:num>
  <w:num w:numId="11" w16cid:durableId="973411427">
    <w:abstractNumId w:val="29"/>
  </w:num>
  <w:num w:numId="12" w16cid:durableId="1132409335">
    <w:abstractNumId w:val="32"/>
  </w:num>
  <w:num w:numId="13" w16cid:durableId="56558693">
    <w:abstractNumId w:val="36"/>
  </w:num>
  <w:num w:numId="14" w16cid:durableId="597326262">
    <w:abstractNumId w:val="32"/>
  </w:num>
  <w:num w:numId="15" w16cid:durableId="317851129">
    <w:abstractNumId w:val="23"/>
  </w:num>
  <w:num w:numId="16" w16cid:durableId="54305500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4174553">
    <w:abstractNumId w:val="39"/>
  </w:num>
  <w:num w:numId="18" w16cid:durableId="1394427816">
    <w:abstractNumId w:val="31"/>
  </w:num>
  <w:num w:numId="19" w16cid:durableId="1415979745">
    <w:abstractNumId w:val="38"/>
  </w:num>
  <w:num w:numId="20" w16cid:durableId="973947264">
    <w:abstractNumId w:val="30"/>
  </w:num>
  <w:num w:numId="21" w16cid:durableId="7444483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00384231">
    <w:abstractNumId w:val="8"/>
  </w:num>
  <w:num w:numId="23" w16cid:durableId="1857575133">
    <w:abstractNumId w:val="24"/>
  </w:num>
  <w:num w:numId="24" w16cid:durableId="1761489766">
    <w:abstractNumId w:val="6"/>
  </w:num>
  <w:num w:numId="25" w16cid:durableId="1623153362">
    <w:abstractNumId w:val="26"/>
  </w:num>
  <w:num w:numId="26" w16cid:durableId="328563881">
    <w:abstractNumId w:val="37"/>
  </w:num>
  <w:num w:numId="27" w16cid:durableId="1172530764">
    <w:abstractNumId w:val="28"/>
  </w:num>
  <w:num w:numId="28" w16cid:durableId="464277561">
    <w:abstractNumId w:val="22"/>
  </w:num>
  <w:num w:numId="29" w16cid:durableId="375393884">
    <w:abstractNumId w:val="12"/>
  </w:num>
  <w:num w:numId="30" w16cid:durableId="1324627851">
    <w:abstractNumId w:val="20"/>
  </w:num>
  <w:num w:numId="31" w16cid:durableId="1435202496">
    <w:abstractNumId w:val="9"/>
  </w:num>
  <w:num w:numId="32" w16cid:durableId="1854148413">
    <w:abstractNumId w:val="15"/>
  </w:num>
  <w:num w:numId="33" w16cid:durableId="1966547704">
    <w:abstractNumId w:val="27"/>
  </w:num>
  <w:num w:numId="34" w16cid:durableId="324482974">
    <w:abstractNumId w:val="21"/>
  </w:num>
  <w:num w:numId="35" w16cid:durableId="1045561847">
    <w:abstractNumId w:val="3"/>
  </w:num>
  <w:num w:numId="36" w16cid:durableId="812676581">
    <w:abstractNumId w:val="4"/>
  </w:num>
  <w:num w:numId="37" w16cid:durableId="481771660">
    <w:abstractNumId w:val="35"/>
  </w:num>
  <w:num w:numId="38" w16cid:durableId="171921638">
    <w:abstractNumId w:val="38"/>
  </w:num>
  <w:num w:numId="39" w16cid:durableId="75250726">
    <w:abstractNumId w:val="14"/>
  </w:num>
  <w:num w:numId="40" w16cid:durableId="15008774">
    <w:abstractNumId w:val="17"/>
  </w:num>
  <w:num w:numId="41" w16cid:durableId="103423441">
    <w:abstractNumId w:val="5"/>
  </w:num>
  <w:num w:numId="42" w16cid:durableId="1622758895">
    <w:abstractNumId w:val="0"/>
  </w:num>
  <w:num w:numId="43" w16cid:durableId="1107429604">
    <w:abstractNumId w:val="10"/>
  </w:num>
  <w:num w:numId="44" w16cid:durableId="2134790195">
    <w:abstractNumId w:val="2"/>
  </w:num>
  <w:num w:numId="45" w16cid:durableId="1414282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6B"/>
    <w:rsid w:val="000126E3"/>
    <w:rsid w:val="00014BE8"/>
    <w:rsid w:val="000230D7"/>
    <w:rsid w:val="0003354E"/>
    <w:rsid w:val="000442CB"/>
    <w:rsid w:val="00044F80"/>
    <w:rsid w:val="00053364"/>
    <w:rsid w:val="0005773D"/>
    <w:rsid w:val="00065ABC"/>
    <w:rsid w:val="000704E1"/>
    <w:rsid w:val="00077062"/>
    <w:rsid w:val="0009456D"/>
    <w:rsid w:val="000B013C"/>
    <w:rsid w:val="000C2EAA"/>
    <w:rsid w:val="000D7CB4"/>
    <w:rsid w:val="00101260"/>
    <w:rsid w:val="0012798A"/>
    <w:rsid w:val="00133DB2"/>
    <w:rsid w:val="00133F66"/>
    <w:rsid w:val="00140C45"/>
    <w:rsid w:val="001459AA"/>
    <w:rsid w:val="00150330"/>
    <w:rsid w:val="00152375"/>
    <w:rsid w:val="001564DB"/>
    <w:rsid w:val="00163F15"/>
    <w:rsid w:val="00176314"/>
    <w:rsid w:val="00176BB2"/>
    <w:rsid w:val="00180D08"/>
    <w:rsid w:val="001811EE"/>
    <w:rsid w:val="00186E21"/>
    <w:rsid w:val="00196ABD"/>
    <w:rsid w:val="001A136F"/>
    <w:rsid w:val="001B038E"/>
    <w:rsid w:val="001B1CD3"/>
    <w:rsid w:val="001B41BC"/>
    <w:rsid w:val="001C5BAA"/>
    <w:rsid w:val="001D5289"/>
    <w:rsid w:val="001F5AF9"/>
    <w:rsid w:val="001F72E2"/>
    <w:rsid w:val="002224A4"/>
    <w:rsid w:val="002231DA"/>
    <w:rsid w:val="00224516"/>
    <w:rsid w:val="00236B7E"/>
    <w:rsid w:val="00294171"/>
    <w:rsid w:val="002A5706"/>
    <w:rsid w:val="002C2CB7"/>
    <w:rsid w:val="002E40F8"/>
    <w:rsid w:val="002E7A89"/>
    <w:rsid w:val="002F46B8"/>
    <w:rsid w:val="002F5CE4"/>
    <w:rsid w:val="00336567"/>
    <w:rsid w:val="00342721"/>
    <w:rsid w:val="00342910"/>
    <w:rsid w:val="00353AD8"/>
    <w:rsid w:val="00375F3E"/>
    <w:rsid w:val="00387A73"/>
    <w:rsid w:val="003A6318"/>
    <w:rsid w:val="003B3313"/>
    <w:rsid w:val="003B794B"/>
    <w:rsid w:val="003B7DA9"/>
    <w:rsid w:val="003D1E4C"/>
    <w:rsid w:val="003F22FB"/>
    <w:rsid w:val="00400969"/>
    <w:rsid w:val="00410040"/>
    <w:rsid w:val="0041112B"/>
    <w:rsid w:val="004212FF"/>
    <w:rsid w:val="00423F06"/>
    <w:rsid w:val="004278B4"/>
    <w:rsid w:val="0043250A"/>
    <w:rsid w:val="00440C25"/>
    <w:rsid w:val="0044629C"/>
    <w:rsid w:val="00460ACA"/>
    <w:rsid w:val="0046179C"/>
    <w:rsid w:val="00465692"/>
    <w:rsid w:val="00465959"/>
    <w:rsid w:val="00472685"/>
    <w:rsid w:val="004A20F3"/>
    <w:rsid w:val="004B0519"/>
    <w:rsid w:val="004B36A1"/>
    <w:rsid w:val="004C0D7B"/>
    <w:rsid w:val="004D16FC"/>
    <w:rsid w:val="004F0743"/>
    <w:rsid w:val="00505902"/>
    <w:rsid w:val="00522DBA"/>
    <w:rsid w:val="00526FC7"/>
    <w:rsid w:val="00536ECC"/>
    <w:rsid w:val="00543206"/>
    <w:rsid w:val="00544A51"/>
    <w:rsid w:val="00572403"/>
    <w:rsid w:val="005973BB"/>
    <w:rsid w:val="005B2D60"/>
    <w:rsid w:val="005B344C"/>
    <w:rsid w:val="005D1D79"/>
    <w:rsid w:val="005F33AE"/>
    <w:rsid w:val="005F3B2E"/>
    <w:rsid w:val="0062766F"/>
    <w:rsid w:val="006276DB"/>
    <w:rsid w:val="006330ED"/>
    <w:rsid w:val="00637BBE"/>
    <w:rsid w:val="006431BD"/>
    <w:rsid w:val="006534DA"/>
    <w:rsid w:val="0065613A"/>
    <w:rsid w:val="00664E08"/>
    <w:rsid w:val="00671123"/>
    <w:rsid w:val="00676AB2"/>
    <w:rsid w:val="00683D54"/>
    <w:rsid w:val="006847DE"/>
    <w:rsid w:val="0069393E"/>
    <w:rsid w:val="0069471D"/>
    <w:rsid w:val="0069708A"/>
    <w:rsid w:val="006A49A9"/>
    <w:rsid w:val="006A651E"/>
    <w:rsid w:val="006D082D"/>
    <w:rsid w:val="006D38A0"/>
    <w:rsid w:val="006E1295"/>
    <w:rsid w:val="006E3D45"/>
    <w:rsid w:val="006F216B"/>
    <w:rsid w:val="006F4884"/>
    <w:rsid w:val="00735832"/>
    <w:rsid w:val="00742A57"/>
    <w:rsid w:val="007452FC"/>
    <w:rsid w:val="007532D1"/>
    <w:rsid w:val="007762DC"/>
    <w:rsid w:val="007779E8"/>
    <w:rsid w:val="00777E48"/>
    <w:rsid w:val="00780EA0"/>
    <w:rsid w:val="00781BF7"/>
    <w:rsid w:val="00787AA6"/>
    <w:rsid w:val="00797F00"/>
    <w:rsid w:val="007A0E1F"/>
    <w:rsid w:val="007B0492"/>
    <w:rsid w:val="007B4943"/>
    <w:rsid w:val="007B77BE"/>
    <w:rsid w:val="007D1EF3"/>
    <w:rsid w:val="007D792E"/>
    <w:rsid w:val="007E4C79"/>
    <w:rsid w:val="007E594F"/>
    <w:rsid w:val="007F1C4B"/>
    <w:rsid w:val="008226A1"/>
    <w:rsid w:val="00825D2F"/>
    <w:rsid w:val="00830050"/>
    <w:rsid w:val="00835427"/>
    <w:rsid w:val="00847075"/>
    <w:rsid w:val="00860813"/>
    <w:rsid w:val="00867690"/>
    <w:rsid w:val="00882E37"/>
    <w:rsid w:val="00892E2B"/>
    <w:rsid w:val="00893309"/>
    <w:rsid w:val="00897696"/>
    <w:rsid w:val="008C23C2"/>
    <w:rsid w:val="008C48A3"/>
    <w:rsid w:val="008C6AFE"/>
    <w:rsid w:val="008D720E"/>
    <w:rsid w:val="008E0062"/>
    <w:rsid w:val="008E7031"/>
    <w:rsid w:val="009059AC"/>
    <w:rsid w:val="00921BAE"/>
    <w:rsid w:val="0094001B"/>
    <w:rsid w:val="00945204"/>
    <w:rsid w:val="00952E23"/>
    <w:rsid w:val="00961F05"/>
    <w:rsid w:val="009B786A"/>
    <w:rsid w:val="009C6C08"/>
    <w:rsid w:val="009D2C0F"/>
    <w:rsid w:val="009F6BD9"/>
    <w:rsid w:val="00A11504"/>
    <w:rsid w:val="00A16C3F"/>
    <w:rsid w:val="00A40E8D"/>
    <w:rsid w:val="00A55649"/>
    <w:rsid w:val="00A70E05"/>
    <w:rsid w:val="00A84CCE"/>
    <w:rsid w:val="00AD43F9"/>
    <w:rsid w:val="00AD672B"/>
    <w:rsid w:val="00AE2EAA"/>
    <w:rsid w:val="00AF3102"/>
    <w:rsid w:val="00B029FC"/>
    <w:rsid w:val="00B0392C"/>
    <w:rsid w:val="00B35286"/>
    <w:rsid w:val="00B41F45"/>
    <w:rsid w:val="00B633AB"/>
    <w:rsid w:val="00B7049B"/>
    <w:rsid w:val="00B7668E"/>
    <w:rsid w:val="00B84BAC"/>
    <w:rsid w:val="00BA4F67"/>
    <w:rsid w:val="00BA5A7D"/>
    <w:rsid w:val="00BB066B"/>
    <w:rsid w:val="00BC0545"/>
    <w:rsid w:val="00BC458C"/>
    <w:rsid w:val="00BC6E48"/>
    <w:rsid w:val="00BD5BBF"/>
    <w:rsid w:val="00BE517C"/>
    <w:rsid w:val="00BF2CD9"/>
    <w:rsid w:val="00BF505A"/>
    <w:rsid w:val="00C1248C"/>
    <w:rsid w:val="00C41E94"/>
    <w:rsid w:val="00C50A21"/>
    <w:rsid w:val="00C534D6"/>
    <w:rsid w:val="00C570FB"/>
    <w:rsid w:val="00C903B4"/>
    <w:rsid w:val="00CB124C"/>
    <w:rsid w:val="00CB5676"/>
    <w:rsid w:val="00CC098B"/>
    <w:rsid w:val="00CC2F57"/>
    <w:rsid w:val="00CD10FD"/>
    <w:rsid w:val="00CD2710"/>
    <w:rsid w:val="00CD56E9"/>
    <w:rsid w:val="00CE02F2"/>
    <w:rsid w:val="00CF62B0"/>
    <w:rsid w:val="00D0098F"/>
    <w:rsid w:val="00D032B9"/>
    <w:rsid w:val="00D066F3"/>
    <w:rsid w:val="00D21206"/>
    <w:rsid w:val="00D3101D"/>
    <w:rsid w:val="00D33E08"/>
    <w:rsid w:val="00D363AB"/>
    <w:rsid w:val="00D4105A"/>
    <w:rsid w:val="00D47B7F"/>
    <w:rsid w:val="00D54DF8"/>
    <w:rsid w:val="00D56826"/>
    <w:rsid w:val="00D62FE3"/>
    <w:rsid w:val="00D6777E"/>
    <w:rsid w:val="00D874C9"/>
    <w:rsid w:val="00DA4532"/>
    <w:rsid w:val="00DB1023"/>
    <w:rsid w:val="00DB1A0A"/>
    <w:rsid w:val="00DD6DA5"/>
    <w:rsid w:val="00DE19A9"/>
    <w:rsid w:val="00DE22C4"/>
    <w:rsid w:val="00DE46D9"/>
    <w:rsid w:val="00DF2E4D"/>
    <w:rsid w:val="00E06A50"/>
    <w:rsid w:val="00E16E87"/>
    <w:rsid w:val="00E25CB2"/>
    <w:rsid w:val="00E42690"/>
    <w:rsid w:val="00E744DA"/>
    <w:rsid w:val="00E85935"/>
    <w:rsid w:val="00E90B8A"/>
    <w:rsid w:val="00E95997"/>
    <w:rsid w:val="00EC2373"/>
    <w:rsid w:val="00EE5067"/>
    <w:rsid w:val="00EE542A"/>
    <w:rsid w:val="00EF20D2"/>
    <w:rsid w:val="00F049B7"/>
    <w:rsid w:val="00F10D89"/>
    <w:rsid w:val="00F20C72"/>
    <w:rsid w:val="00F23A6C"/>
    <w:rsid w:val="00F256D3"/>
    <w:rsid w:val="00F339B8"/>
    <w:rsid w:val="00F42E63"/>
    <w:rsid w:val="00F44C23"/>
    <w:rsid w:val="00F505C6"/>
    <w:rsid w:val="00F508E5"/>
    <w:rsid w:val="00F50CB4"/>
    <w:rsid w:val="00F54AA4"/>
    <w:rsid w:val="00F638AA"/>
    <w:rsid w:val="00F649BF"/>
    <w:rsid w:val="00F6604B"/>
    <w:rsid w:val="00F72581"/>
    <w:rsid w:val="00F87678"/>
    <w:rsid w:val="00FA607E"/>
    <w:rsid w:val="00FB2A92"/>
    <w:rsid w:val="00FB3D90"/>
    <w:rsid w:val="00FB69E2"/>
    <w:rsid w:val="00FC20E8"/>
    <w:rsid w:val="00FC2650"/>
    <w:rsid w:val="00FC5656"/>
    <w:rsid w:val="00FC7AED"/>
    <w:rsid w:val="00FF68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95802"/>
  <w15:chartTrackingRefBased/>
  <w15:docId w15:val="{ECC1AC3C-9774-461E-8F8F-BA9B7EE06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16B"/>
    <w:pPr>
      <w:spacing w:after="0" w:line="240" w:lineRule="auto"/>
    </w:pPr>
    <w:rPr>
      <w:rFonts w:ascii="Times New Roman" w:eastAsia="Times New Roman" w:hAnsi="Times New Roman" w:cs="Times New Roman"/>
      <w:kern w:val="0"/>
      <w:sz w:val="20"/>
      <w:szCs w:val="20"/>
      <w:lang w:eastAsia="fr-FR"/>
      <w14:ligatures w14:val="none"/>
    </w:rPr>
  </w:style>
  <w:style w:type="paragraph" w:styleId="Titre1">
    <w:name w:val="heading 1"/>
    <w:basedOn w:val="Normal"/>
    <w:next w:val="Normal"/>
    <w:link w:val="Titre1Car"/>
    <w:uiPriority w:val="9"/>
    <w:qFormat/>
    <w:rsid w:val="006F216B"/>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itre2">
    <w:name w:val="heading 2"/>
    <w:basedOn w:val="Normal"/>
    <w:next w:val="Normal"/>
    <w:link w:val="Titre2Car"/>
    <w:uiPriority w:val="9"/>
    <w:semiHidden/>
    <w:unhideWhenUsed/>
    <w:qFormat/>
    <w:rsid w:val="006F216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itre3">
    <w:name w:val="heading 3"/>
    <w:basedOn w:val="Normal"/>
    <w:next w:val="Normal"/>
    <w:link w:val="Titre3Car"/>
    <w:uiPriority w:val="9"/>
    <w:semiHidden/>
    <w:unhideWhenUsed/>
    <w:qFormat/>
    <w:rsid w:val="006F216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itre4">
    <w:name w:val="heading 4"/>
    <w:basedOn w:val="Normal"/>
    <w:next w:val="Normal"/>
    <w:link w:val="Titre4Car"/>
    <w:uiPriority w:val="9"/>
    <w:semiHidden/>
    <w:unhideWhenUsed/>
    <w:qFormat/>
    <w:rsid w:val="006F216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itre5">
    <w:name w:val="heading 5"/>
    <w:basedOn w:val="Normal"/>
    <w:next w:val="Normal"/>
    <w:link w:val="Titre5Car"/>
    <w:uiPriority w:val="9"/>
    <w:semiHidden/>
    <w:unhideWhenUsed/>
    <w:qFormat/>
    <w:rsid w:val="006F216B"/>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itre6">
    <w:name w:val="heading 6"/>
    <w:basedOn w:val="Normal"/>
    <w:next w:val="Normal"/>
    <w:link w:val="Titre6Car"/>
    <w:uiPriority w:val="9"/>
    <w:semiHidden/>
    <w:unhideWhenUsed/>
    <w:qFormat/>
    <w:rsid w:val="006F216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itre7">
    <w:name w:val="heading 7"/>
    <w:basedOn w:val="Normal"/>
    <w:next w:val="Normal"/>
    <w:link w:val="Titre7Car"/>
    <w:uiPriority w:val="9"/>
    <w:semiHidden/>
    <w:unhideWhenUsed/>
    <w:qFormat/>
    <w:rsid w:val="006F216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itre8">
    <w:name w:val="heading 8"/>
    <w:basedOn w:val="Normal"/>
    <w:next w:val="Normal"/>
    <w:link w:val="Titre8Car"/>
    <w:uiPriority w:val="9"/>
    <w:semiHidden/>
    <w:unhideWhenUsed/>
    <w:qFormat/>
    <w:rsid w:val="006F216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itre9">
    <w:name w:val="heading 9"/>
    <w:basedOn w:val="Normal"/>
    <w:next w:val="Normal"/>
    <w:link w:val="Titre9Car"/>
    <w:uiPriority w:val="9"/>
    <w:semiHidden/>
    <w:unhideWhenUsed/>
    <w:qFormat/>
    <w:rsid w:val="006F216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F216B"/>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6F216B"/>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6F216B"/>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6F216B"/>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6F216B"/>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6F216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F216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F216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F216B"/>
    <w:rPr>
      <w:rFonts w:eastAsiaTheme="majorEastAsia" w:cstheme="majorBidi"/>
      <w:color w:val="272727" w:themeColor="text1" w:themeTint="D8"/>
    </w:rPr>
  </w:style>
  <w:style w:type="paragraph" w:styleId="Titre">
    <w:name w:val="Title"/>
    <w:basedOn w:val="Normal"/>
    <w:next w:val="Normal"/>
    <w:link w:val="TitreCar"/>
    <w:uiPriority w:val="10"/>
    <w:qFormat/>
    <w:rsid w:val="006F216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reCar">
    <w:name w:val="Titre Car"/>
    <w:basedOn w:val="Policepardfaut"/>
    <w:link w:val="Titre"/>
    <w:uiPriority w:val="10"/>
    <w:rsid w:val="006F216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F216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us-titreCar">
    <w:name w:val="Sous-titre Car"/>
    <w:basedOn w:val="Policepardfaut"/>
    <w:link w:val="Sous-titre"/>
    <w:uiPriority w:val="11"/>
    <w:rsid w:val="006F216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F216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ionCar">
    <w:name w:val="Citation Car"/>
    <w:basedOn w:val="Policepardfaut"/>
    <w:link w:val="Citation"/>
    <w:uiPriority w:val="29"/>
    <w:rsid w:val="006F216B"/>
    <w:rPr>
      <w:i/>
      <w:iCs/>
      <w:color w:val="404040" w:themeColor="text1" w:themeTint="BF"/>
    </w:rPr>
  </w:style>
  <w:style w:type="paragraph" w:styleId="Paragraphedeliste">
    <w:name w:val="List Paragraph"/>
    <w:basedOn w:val="Normal"/>
    <w:uiPriority w:val="34"/>
    <w:qFormat/>
    <w:rsid w:val="006F216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ccentuationintense">
    <w:name w:val="Intense Emphasis"/>
    <w:basedOn w:val="Policepardfaut"/>
    <w:uiPriority w:val="21"/>
    <w:qFormat/>
    <w:rsid w:val="006F216B"/>
    <w:rPr>
      <w:i/>
      <w:iCs/>
      <w:color w:val="2F5496" w:themeColor="accent1" w:themeShade="BF"/>
    </w:rPr>
  </w:style>
  <w:style w:type="paragraph" w:styleId="Citationintense">
    <w:name w:val="Intense Quote"/>
    <w:basedOn w:val="Normal"/>
    <w:next w:val="Normal"/>
    <w:link w:val="CitationintenseCar"/>
    <w:uiPriority w:val="30"/>
    <w:qFormat/>
    <w:rsid w:val="006F216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tionintenseCar">
    <w:name w:val="Citation intense Car"/>
    <w:basedOn w:val="Policepardfaut"/>
    <w:link w:val="Citationintense"/>
    <w:uiPriority w:val="30"/>
    <w:rsid w:val="006F216B"/>
    <w:rPr>
      <w:i/>
      <w:iCs/>
      <w:color w:val="2F5496" w:themeColor="accent1" w:themeShade="BF"/>
    </w:rPr>
  </w:style>
  <w:style w:type="character" w:styleId="Rfrenceintense">
    <w:name w:val="Intense Reference"/>
    <w:basedOn w:val="Policepardfaut"/>
    <w:uiPriority w:val="32"/>
    <w:qFormat/>
    <w:rsid w:val="006F216B"/>
    <w:rPr>
      <w:b/>
      <w:bCs/>
      <w:smallCaps/>
      <w:color w:val="2F5496" w:themeColor="accent1" w:themeShade="BF"/>
      <w:spacing w:val="5"/>
    </w:rPr>
  </w:style>
  <w:style w:type="paragraph" w:styleId="En-tte">
    <w:name w:val="header"/>
    <w:basedOn w:val="Normal"/>
    <w:link w:val="En-tteCar"/>
    <w:rsid w:val="00FB69E2"/>
    <w:pPr>
      <w:tabs>
        <w:tab w:val="center" w:pos="4536"/>
        <w:tab w:val="right" w:pos="9072"/>
      </w:tabs>
    </w:pPr>
  </w:style>
  <w:style w:type="character" w:customStyle="1" w:styleId="En-tteCar">
    <w:name w:val="En-tête Car"/>
    <w:basedOn w:val="Policepardfaut"/>
    <w:link w:val="En-tte"/>
    <w:rsid w:val="00FB69E2"/>
    <w:rPr>
      <w:rFonts w:ascii="Times New Roman" w:eastAsia="Times New Roman" w:hAnsi="Times New Roman" w:cs="Times New Roman"/>
      <w:kern w:val="0"/>
      <w:sz w:val="20"/>
      <w:szCs w:val="20"/>
      <w:lang w:eastAsia="fr-FR"/>
      <w14:ligatures w14:val="none"/>
    </w:rPr>
  </w:style>
  <w:style w:type="character" w:customStyle="1" w:styleId="DlibrationEPICCar">
    <w:name w:val="Délibération EPIC Car"/>
    <w:link w:val="DlibrationEPIC"/>
    <w:locked/>
    <w:rsid w:val="00DE22C4"/>
    <w:rPr>
      <w:rFonts w:ascii="Times New Roman" w:eastAsia="Times New Roman" w:hAnsi="Times New Roman" w:cs="Times New Roman"/>
      <w:b/>
      <w:sz w:val="24"/>
    </w:rPr>
  </w:style>
  <w:style w:type="paragraph" w:customStyle="1" w:styleId="DlibrationEPIC">
    <w:name w:val="Délibération EPIC"/>
    <w:basedOn w:val="Normal"/>
    <w:link w:val="DlibrationEPICCar"/>
    <w:qFormat/>
    <w:rsid w:val="00DE22C4"/>
    <w:pPr>
      <w:jc w:val="center"/>
    </w:pPr>
    <w:rPr>
      <w:b/>
      <w:kern w:val="2"/>
      <w:sz w:val="24"/>
      <w:szCs w:val="22"/>
      <w:lang w:eastAsia="en-US"/>
      <w14:ligatures w14:val="standardContextual"/>
    </w:rPr>
  </w:style>
  <w:style w:type="paragraph" w:styleId="NormalWeb">
    <w:name w:val="Normal (Web)"/>
    <w:basedOn w:val="Normal"/>
    <w:uiPriority w:val="99"/>
    <w:semiHidden/>
    <w:unhideWhenUsed/>
    <w:rsid w:val="00DE22C4"/>
    <w:pPr>
      <w:spacing w:before="100" w:beforeAutospacing="1" w:after="100" w:afterAutospacing="1"/>
    </w:pPr>
    <w:rPr>
      <w:sz w:val="24"/>
      <w:szCs w:val="24"/>
    </w:rPr>
  </w:style>
  <w:style w:type="paragraph" w:styleId="Retraitcorpsdetexte">
    <w:name w:val="Body Text Indent"/>
    <w:basedOn w:val="Normal"/>
    <w:link w:val="RetraitcorpsdetexteCar"/>
    <w:semiHidden/>
    <w:unhideWhenUsed/>
    <w:rsid w:val="00DE22C4"/>
    <w:pPr>
      <w:ind w:firstLine="708"/>
      <w:jc w:val="both"/>
    </w:pPr>
    <w:rPr>
      <w:sz w:val="24"/>
      <w:szCs w:val="24"/>
    </w:rPr>
  </w:style>
  <w:style w:type="character" w:customStyle="1" w:styleId="RetraitcorpsdetexteCar">
    <w:name w:val="Retrait corps de texte Car"/>
    <w:basedOn w:val="Policepardfaut"/>
    <w:link w:val="Retraitcorpsdetexte"/>
    <w:semiHidden/>
    <w:rsid w:val="00DE22C4"/>
    <w:rPr>
      <w:rFonts w:ascii="Times New Roman" w:eastAsia="Times New Roman" w:hAnsi="Times New Roman" w:cs="Times New Roman"/>
      <w:kern w:val="0"/>
      <w:sz w:val="24"/>
      <w:szCs w:val="24"/>
      <w:lang w:eastAsia="fr-FR"/>
      <w14:ligatures w14:val="none"/>
    </w:rPr>
  </w:style>
  <w:style w:type="paragraph" w:styleId="Corpsdetexte">
    <w:name w:val="Body Text"/>
    <w:basedOn w:val="Normal"/>
    <w:link w:val="CorpsdetexteCar"/>
    <w:uiPriority w:val="99"/>
    <w:semiHidden/>
    <w:unhideWhenUsed/>
    <w:rsid w:val="00410040"/>
    <w:pPr>
      <w:spacing w:after="120"/>
    </w:pPr>
  </w:style>
  <w:style w:type="character" w:customStyle="1" w:styleId="CorpsdetexteCar">
    <w:name w:val="Corps de texte Car"/>
    <w:basedOn w:val="Policepardfaut"/>
    <w:link w:val="Corpsdetexte"/>
    <w:uiPriority w:val="99"/>
    <w:semiHidden/>
    <w:rsid w:val="00410040"/>
    <w:rPr>
      <w:rFonts w:ascii="Times New Roman" w:eastAsia="Times New Roman" w:hAnsi="Times New Roman" w:cs="Times New Roman"/>
      <w:kern w:val="0"/>
      <w:sz w:val="20"/>
      <w:szCs w:val="20"/>
      <w:lang w:eastAsia="fr-FR"/>
      <w14:ligatures w14:val="none"/>
    </w:rPr>
  </w:style>
  <w:style w:type="paragraph" w:customStyle="1" w:styleId="TableParagraph">
    <w:name w:val="Table Paragraph"/>
    <w:basedOn w:val="Normal"/>
    <w:uiPriority w:val="1"/>
    <w:qFormat/>
    <w:rsid w:val="00410040"/>
    <w:pPr>
      <w:widowControl w:val="0"/>
      <w:autoSpaceDE w:val="0"/>
      <w:autoSpaceDN w:val="0"/>
      <w:spacing w:line="251" w:lineRule="exact"/>
    </w:pPr>
    <w:rPr>
      <w:sz w:val="22"/>
      <w:szCs w:val="22"/>
      <w:lang w:eastAsia="en-US"/>
    </w:rPr>
  </w:style>
  <w:style w:type="table" w:customStyle="1" w:styleId="TableNormal">
    <w:name w:val="Table Normal"/>
    <w:uiPriority w:val="2"/>
    <w:semiHidden/>
    <w:qFormat/>
    <w:rsid w:val="00410040"/>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WW-WW8Num2ztrue2">
    <w:name w:val="WW-WW8Num2ztrue2"/>
    <w:rsid w:val="00460ACA"/>
  </w:style>
  <w:style w:type="character" w:styleId="Accentuation">
    <w:name w:val="Emphasis"/>
    <w:qFormat/>
    <w:rsid w:val="00460ACA"/>
    <w:rPr>
      <w:i/>
      <w:iCs/>
    </w:rPr>
  </w:style>
  <w:style w:type="character" w:styleId="Lienhypertexte">
    <w:name w:val="Hyperlink"/>
    <w:rsid w:val="00460ACA"/>
    <w:rPr>
      <w:color w:val="000080"/>
      <w:u w:val="single"/>
    </w:rPr>
  </w:style>
  <w:style w:type="paragraph" w:customStyle="1" w:styleId="Contenudetableau">
    <w:name w:val="Contenu de tableau"/>
    <w:basedOn w:val="Normal"/>
    <w:rsid w:val="00460ACA"/>
    <w:pPr>
      <w:widowControl w:val="0"/>
      <w:suppressLineNumbers/>
      <w:suppressAutoHyphens/>
    </w:pPr>
    <w:rPr>
      <w:rFonts w:eastAsia="SimSun" w:cs="Mangal"/>
      <w:kern w:val="2"/>
      <w:sz w:val="24"/>
      <w:szCs w:val="24"/>
      <w:lang w:eastAsia="zh-CN" w:bidi="hi-IN"/>
    </w:rPr>
  </w:style>
  <w:style w:type="paragraph" w:customStyle="1" w:styleId="Default">
    <w:name w:val="Default"/>
    <w:rsid w:val="0046179C"/>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78380">
      <w:bodyDiv w:val="1"/>
      <w:marLeft w:val="0"/>
      <w:marRight w:val="0"/>
      <w:marTop w:val="0"/>
      <w:marBottom w:val="0"/>
      <w:divBdr>
        <w:top w:val="none" w:sz="0" w:space="0" w:color="auto"/>
        <w:left w:val="none" w:sz="0" w:space="0" w:color="auto"/>
        <w:bottom w:val="none" w:sz="0" w:space="0" w:color="auto"/>
        <w:right w:val="none" w:sz="0" w:space="0" w:color="auto"/>
      </w:divBdr>
    </w:div>
    <w:div w:id="118883378">
      <w:bodyDiv w:val="1"/>
      <w:marLeft w:val="0"/>
      <w:marRight w:val="0"/>
      <w:marTop w:val="0"/>
      <w:marBottom w:val="0"/>
      <w:divBdr>
        <w:top w:val="none" w:sz="0" w:space="0" w:color="auto"/>
        <w:left w:val="none" w:sz="0" w:space="0" w:color="auto"/>
        <w:bottom w:val="none" w:sz="0" w:space="0" w:color="auto"/>
        <w:right w:val="none" w:sz="0" w:space="0" w:color="auto"/>
      </w:divBdr>
    </w:div>
    <w:div w:id="765616592">
      <w:bodyDiv w:val="1"/>
      <w:marLeft w:val="0"/>
      <w:marRight w:val="0"/>
      <w:marTop w:val="0"/>
      <w:marBottom w:val="0"/>
      <w:divBdr>
        <w:top w:val="none" w:sz="0" w:space="0" w:color="auto"/>
        <w:left w:val="none" w:sz="0" w:space="0" w:color="auto"/>
        <w:bottom w:val="none" w:sz="0" w:space="0" w:color="auto"/>
        <w:right w:val="none" w:sz="0" w:space="0" w:color="auto"/>
      </w:divBdr>
    </w:div>
    <w:div w:id="1076517179">
      <w:bodyDiv w:val="1"/>
      <w:marLeft w:val="0"/>
      <w:marRight w:val="0"/>
      <w:marTop w:val="0"/>
      <w:marBottom w:val="0"/>
      <w:divBdr>
        <w:top w:val="none" w:sz="0" w:space="0" w:color="auto"/>
        <w:left w:val="none" w:sz="0" w:space="0" w:color="auto"/>
        <w:bottom w:val="none" w:sz="0" w:space="0" w:color="auto"/>
        <w:right w:val="none" w:sz="0" w:space="0" w:color="auto"/>
      </w:divBdr>
    </w:div>
    <w:div w:id="1296646568">
      <w:bodyDiv w:val="1"/>
      <w:marLeft w:val="0"/>
      <w:marRight w:val="0"/>
      <w:marTop w:val="0"/>
      <w:marBottom w:val="0"/>
      <w:divBdr>
        <w:top w:val="none" w:sz="0" w:space="0" w:color="auto"/>
        <w:left w:val="none" w:sz="0" w:space="0" w:color="auto"/>
        <w:bottom w:val="none" w:sz="0" w:space="0" w:color="auto"/>
        <w:right w:val="none" w:sz="0" w:space="0" w:color="auto"/>
      </w:divBdr>
    </w:div>
    <w:div w:id="1697461225">
      <w:bodyDiv w:val="1"/>
      <w:marLeft w:val="0"/>
      <w:marRight w:val="0"/>
      <w:marTop w:val="0"/>
      <w:marBottom w:val="0"/>
      <w:divBdr>
        <w:top w:val="none" w:sz="0" w:space="0" w:color="auto"/>
        <w:left w:val="none" w:sz="0" w:space="0" w:color="auto"/>
        <w:bottom w:val="none" w:sz="0" w:space="0" w:color="auto"/>
        <w:right w:val="none" w:sz="0" w:space="0" w:color="auto"/>
      </w:divBdr>
    </w:div>
    <w:div w:id="1776513491">
      <w:bodyDiv w:val="1"/>
      <w:marLeft w:val="0"/>
      <w:marRight w:val="0"/>
      <w:marTop w:val="0"/>
      <w:marBottom w:val="0"/>
      <w:divBdr>
        <w:top w:val="none" w:sz="0" w:space="0" w:color="auto"/>
        <w:left w:val="none" w:sz="0" w:space="0" w:color="auto"/>
        <w:bottom w:val="none" w:sz="0" w:space="0" w:color="auto"/>
        <w:right w:val="none" w:sz="0" w:space="0" w:color="auto"/>
      </w:divBdr>
    </w:div>
    <w:div w:id="1949654018">
      <w:bodyDiv w:val="1"/>
      <w:marLeft w:val="0"/>
      <w:marRight w:val="0"/>
      <w:marTop w:val="0"/>
      <w:marBottom w:val="0"/>
      <w:divBdr>
        <w:top w:val="none" w:sz="0" w:space="0" w:color="auto"/>
        <w:left w:val="none" w:sz="0" w:space="0" w:color="auto"/>
        <w:bottom w:val="none" w:sz="0" w:space="0" w:color="auto"/>
        <w:right w:val="none" w:sz="0" w:space="0" w:color="auto"/>
      </w:divBdr>
    </w:div>
    <w:div w:id="2027167123">
      <w:bodyDiv w:val="1"/>
      <w:marLeft w:val="0"/>
      <w:marRight w:val="0"/>
      <w:marTop w:val="0"/>
      <w:marBottom w:val="0"/>
      <w:divBdr>
        <w:top w:val="none" w:sz="0" w:space="0" w:color="auto"/>
        <w:left w:val="none" w:sz="0" w:space="0" w:color="auto"/>
        <w:bottom w:val="none" w:sz="0" w:space="0" w:color="auto"/>
        <w:right w:val="none" w:sz="0" w:space="0" w:color="auto"/>
      </w:divBdr>
    </w:div>
    <w:div w:id="212533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7116</Words>
  <Characters>39141</Characters>
  <Application>Microsoft Office Word</Application>
  <DocSecurity>0</DocSecurity>
  <Lines>326</Lines>
  <Paragraphs>92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Tinchon Sportica</dc:creator>
  <cp:keywords/>
  <dc:description/>
  <cp:lastModifiedBy>Fanny Thooris Sportica</cp:lastModifiedBy>
  <cp:revision>2</cp:revision>
  <cp:lastPrinted>2026-04-13T14:29:00Z</cp:lastPrinted>
  <dcterms:created xsi:type="dcterms:W3CDTF">2026-09-08T14:33:00Z</dcterms:created>
  <dcterms:modified xsi:type="dcterms:W3CDTF">2026-09-08T14:33:00Z</dcterms:modified>
</cp:coreProperties>
</file>